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22BEA" w:rsidRDefault="006C54FE">
      <w:pPr>
        <w:widowControl w:val="0"/>
        <w:pBdr>
          <w:top w:val="nil"/>
          <w:left w:val="nil"/>
          <w:bottom w:val="nil"/>
          <w:right w:val="nil"/>
          <w:between w:val="nil"/>
        </w:pBdr>
        <w:spacing w:line="240" w:lineRule="auto"/>
        <w:ind w:left="99"/>
        <w:rPr>
          <w:rFonts w:ascii="Times" w:eastAsia="Times" w:hAnsi="Times" w:cs="Times"/>
          <w:b/>
          <w:color w:val="000000"/>
          <w:sz w:val="28"/>
          <w:szCs w:val="28"/>
        </w:rPr>
      </w:pPr>
      <w:bookmarkStart w:id="0" w:name="_GoBack"/>
      <w:bookmarkEnd w:id="0"/>
      <w:r>
        <w:rPr>
          <w:rFonts w:ascii="Times" w:eastAsia="Times" w:hAnsi="Times" w:cs="Times"/>
          <w:b/>
          <w:color w:val="000000"/>
          <w:sz w:val="28"/>
          <w:szCs w:val="28"/>
          <w:shd w:val="clear" w:color="auto" w:fill="D9D9D9"/>
        </w:rPr>
        <w:t xml:space="preserve">POLICY TITLE: Legal Medical Record </w:t>
      </w:r>
      <w:r>
        <w:rPr>
          <w:rFonts w:ascii="Times" w:eastAsia="Times" w:hAnsi="Times" w:cs="Times"/>
          <w:b/>
          <w:color w:val="000000"/>
          <w:sz w:val="28"/>
          <w:szCs w:val="28"/>
        </w:rPr>
        <w:t xml:space="preserve"> </w:t>
      </w:r>
    </w:p>
    <w:p w14:paraId="00000002" w14:textId="77777777" w:rsidR="00222BEA" w:rsidRDefault="006C54FE">
      <w:pPr>
        <w:widowControl w:val="0"/>
        <w:pBdr>
          <w:top w:val="nil"/>
          <w:left w:val="nil"/>
          <w:bottom w:val="nil"/>
          <w:right w:val="nil"/>
          <w:between w:val="nil"/>
        </w:pBdr>
        <w:spacing w:line="240" w:lineRule="auto"/>
        <w:ind w:left="98"/>
        <w:rPr>
          <w:rFonts w:ascii="Times" w:eastAsia="Times" w:hAnsi="Times" w:cs="Times"/>
          <w:b/>
          <w:color w:val="000000"/>
          <w:sz w:val="24"/>
          <w:szCs w:val="24"/>
          <w:u w:val="single"/>
          <w:shd w:val="clear" w:color="auto" w:fill="D9D9D9"/>
        </w:rPr>
      </w:pPr>
      <w:r>
        <w:rPr>
          <w:rFonts w:ascii="Times" w:eastAsia="Times" w:hAnsi="Times" w:cs="Times"/>
          <w:b/>
          <w:color w:val="000000"/>
          <w:sz w:val="24"/>
          <w:szCs w:val="24"/>
          <w:u w:val="single"/>
          <w:shd w:val="clear" w:color="auto" w:fill="D9D9D9"/>
        </w:rPr>
        <w:t>Former Policy Title:</w:t>
      </w:r>
    </w:p>
    <w:p w14:paraId="00000003" w14:textId="77777777" w:rsidR="00222BEA" w:rsidRDefault="006C54FE">
      <w:pPr>
        <w:widowControl w:val="0"/>
        <w:pBdr>
          <w:top w:val="nil"/>
          <w:left w:val="nil"/>
          <w:bottom w:val="nil"/>
          <w:right w:val="nil"/>
          <w:between w:val="nil"/>
        </w:pBdr>
        <w:spacing w:before="255" w:line="240" w:lineRule="auto"/>
        <w:ind w:left="134"/>
        <w:rPr>
          <w:rFonts w:ascii="Times" w:eastAsia="Times" w:hAnsi="Times" w:cs="Times"/>
          <w:b/>
          <w:color w:val="000000"/>
          <w:sz w:val="24"/>
          <w:szCs w:val="24"/>
        </w:rPr>
      </w:pPr>
      <w:r>
        <w:rPr>
          <w:rFonts w:ascii="Times" w:eastAsia="Times" w:hAnsi="Times" w:cs="Times"/>
          <w:b/>
          <w:color w:val="000000"/>
          <w:sz w:val="24"/>
          <w:szCs w:val="24"/>
          <w:u w:val="single"/>
        </w:rPr>
        <w:t>POLICY:</w:t>
      </w:r>
      <w:r>
        <w:rPr>
          <w:rFonts w:ascii="Times" w:eastAsia="Times" w:hAnsi="Times" w:cs="Times"/>
          <w:b/>
          <w:color w:val="000000"/>
          <w:sz w:val="24"/>
          <w:szCs w:val="24"/>
        </w:rPr>
        <w:t xml:space="preserve"> </w:t>
      </w:r>
    </w:p>
    <w:p w14:paraId="00000004" w14:textId="77777777" w:rsidR="00222BEA" w:rsidRDefault="006C54FE">
      <w:pPr>
        <w:widowControl w:val="0"/>
        <w:pBdr>
          <w:top w:val="nil"/>
          <w:left w:val="nil"/>
          <w:bottom w:val="nil"/>
          <w:right w:val="nil"/>
          <w:between w:val="nil"/>
        </w:pBdr>
        <w:spacing w:before="267" w:line="229" w:lineRule="auto"/>
        <w:ind w:left="133" w:right="193"/>
        <w:jc w:val="both"/>
        <w:rPr>
          <w:rFonts w:ascii="Times" w:eastAsia="Times" w:hAnsi="Times" w:cs="Times"/>
          <w:color w:val="000000"/>
          <w:sz w:val="24"/>
          <w:szCs w:val="24"/>
        </w:rPr>
      </w:pPr>
      <w:r>
        <w:rPr>
          <w:rFonts w:ascii="Times" w:eastAsia="Times" w:hAnsi="Times" w:cs="Times"/>
          <w:color w:val="000000"/>
          <w:sz w:val="24"/>
          <w:szCs w:val="24"/>
        </w:rPr>
        <w:t xml:space="preserve">The Legal Medical Record is the business record generated at or for a healthcare organization. It </w:t>
      </w:r>
      <w:proofErr w:type="gramStart"/>
      <w:r>
        <w:rPr>
          <w:rFonts w:ascii="Times" w:eastAsia="Times" w:hAnsi="Times" w:cs="Times"/>
          <w:color w:val="000000"/>
          <w:sz w:val="24"/>
          <w:szCs w:val="24"/>
        </w:rPr>
        <w:t>is  the</w:t>
      </w:r>
      <w:proofErr w:type="gramEnd"/>
      <w:r>
        <w:rPr>
          <w:rFonts w:ascii="Times" w:eastAsia="Times" w:hAnsi="Times" w:cs="Times"/>
          <w:color w:val="000000"/>
          <w:sz w:val="24"/>
          <w:szCs w:val="24"/>
        </w:rPr>
        <w:t xml:space="preserve"> record that would be released upon receipt of a request. The legal medical record is the </w:t>
      </w:r>
      <w:proofErr w:type="gramStart"/>
      <w:r>
        <w:rPr>
          <w:rFonts w:ascii="Times" w:eastAsia="Times" w:hAnsi="Times" w:cs="Times"/>
          <w:color w:val="000000"/>
          <w:sz w:val="24"/>
          <w:szCs w:val="24"/>
        </w:rPr>
        <w:t>officially  declared</w:t>
      </w:r>
      <w:proofErr w:type="gramEnd"/>
      <w:r>
        <w:rPr>
          <w:rFonts w:ascii="Times" w:eastAsia="Times" w:hAnsi="Times" w:cs="Times"/>
          <w:color w:val="000000"/>
          <w:sz w:val="24"/>
          <w:szCs w:val="24"/>
        </w:rPr>
        <w:t xml:space="preserve"> record of healthcare services provided t</w:t>
      </w:r>
      <w:r>
        <w:rPr>
          <w:rFonts w:ascii="Times" w:eastAsia="Times" w:hAnsi="Times" w:cs="Times"/>
          <w:color w:val="000000"/>
          <w:sz w:val="24"/>
          <w:szCs w:val="24"/>
        </w:rPr>
        <w:t xml:space="preserve">o an individual delivered by a provider. As such, </w:t>
      </w:r>
      <w:proofErr w:type="gramStart"/>
      <w:r>
        <w:rPr>
          <w:rFonts w:ascii="Times" w:eastAsia="Times" w:hAnsi="Times" w:cs="Times"/>
          <w:color w:val="000000"/>
          <w:sz w:val="24"/>
          <w:szCs w:val="24"/>
        </w:rPr>
        <w:t>it  must</w:t>
      </w:r>
      <w:proofErr w:type="gramEnd"/>
      <w:r>
        <w:rPr>
          <w:rFonts w:ascii="Times" w:eastAsia="Times" w:hAnsi="Times" w:cs="Times"/>
          <w:color w:val="000000"/>
          <w:sz w:val="24"/>
          <w:szCs w:val="24"/>
        </w:rPr>
        <w:t xml:space="preserve"> be maintained in a manner that follows applicable regulations, professional practice standards,  and legal standards.  </w:t>
      </w:r>
    </w:p>
    <w:p w14:paraId="00000005" w14:textId="77777777" w:rsidR="00222BEA" w:rsidRDefault="006C54FE">
      <w:pPr>
        <w:widowControl w:val="0"/>
        <w:pBdr>
          <w:top w:val="nil"/>
          <w:left w:val="nil"/>
          <w:bottom w:val="nil"/>
          <w:right w:val="nil"/>
          <w:between w:val="nil"/>
        </w:pBdr>
        <w:spacing w:before="287" w:line="240" w:lineRule="auto"/>
        <w:ind w:left="175"/>
        <w:rPr>
          <w:rFonts w:ascii="Times" w:eastAsia="Times" w:hAnsi="Times" w:cs="Times"/>
          <w:b/>
          <w:color w:val="000000"/>
          <w:sz w:val="24"/>
          <w:szCs w:val="24"/>
        </w:rPr>
      </w:pPr>
      <w:r>
        <w:rPr>
          <w:rFonts w:ascii="Times" w:eastAsia="Times" w:hAnsi="Times" w:cs="Times"/>
          <w:b/>
          <w:color w:val="000000"/>
          <w:sz w:val="24"/>
          <w:szCs w:val="24"/>
          <w:u w:val="single"/>
        </w:rPr>
        <w:t xml:space="preserve">SCOPE: </w:t>
      </w:r>
      <w:r>
        <w:rPr>
          <w:rFonts w:ascii="Times" w:eastAsia="Times" w:hAnsi="Times" w:cs="Times"/>
          <w:b/>
          <w:color w:val="000000"/>
          <w:sz w:val="24"/>
          <w:szCs w:val="24"/>
        </w:rPr>
        <w:t xml:space="preserve"> </w:t>
      </w:r>
    </w:p>
    <w:p w14:paraId="00000006" w14:textId="77777777" w:rsidR="00222BEA" w:rsidRDefault="006C54FE">
      <w:pPr>
        <w:widowControl w:val="0"/>
        <w:pBdr>
          <w:top w:val="nil"/>
          <w:left w:val="nil"/>
          <w:bottom w:val="nil"/>
          <w:right w:val="nil"/>
          <w:between w:val="nil"/>
        </w:pBdr>
        <w:spacing w:before="267" w:line="229" w:lineRule="auto"/>
        <w:ind w:left="169" w:right="199" w:firstLine="1"/>
        <w:jc w:val="both"/>
        <w:rPr>
          <w:rFonts w:ascii="Times" w:eastAsia="Times" w:hAnsi="Times" w:cs="Times"/>
          <w:color w:val="000000"/>
          <w:sz w:val="24"/>
          <w:szCs w:val="24"/>
        </w:rPr>
      </w:pPr>
      <w:r>
        <w:rPr>
          <w:rFonts w:ascii="Times" w:eastAsia="Times" w:hAnsi="Times" w:cs="Times"/>
          <w:color w:val="000000"/>
          <w:sz w:val="24"/>
          <w:szCs w:val="24"/>
        </w:rPr>
        <w:t>This policy applies to the Legal Medical Record created and maintain</w:t>
      </w:r>
      <w:r>
        <w:rPr>
          <w:rFonts w:ascii="Times" w:eastAsia="Times" w:hAnsi="Times" w:cs="Times"/>
          <w:color w:val="000000"/>
          <w:sz w:val="24"/>
          <w:szCs w:val="24"/>
        </w:rPr>
        <w:t xml:space="preserve">ed by any Lancaster </w:t>
      </w:r>
      <w:proofErr w:type="gramStart"/>
      <w:r>
        <w:rPr>
          <w:rFonts w:ascii="Times" w:eastAsia="Times" w:hAnsi="Times" w:cs="Times"/>
          <w:color w:val="000000"/>
          <w:sz w:val="24"/>
          <w:szCs w:val="24"/>
        </w:rPr>
        <w:t>General  Health</w:t>
      </w:r>
      <w:proofErr w:type="gramEnd"/>
      <w:r>
        <w:rPr>
          <w:rFonts w:ascii="Times" w:eastAsia="Times" w:hAnsi="Times" w:cs="Times"/>
          <w:color w:val="000000"/>
          <w:sz w:val="24"/>
          <w:szCs w:val="24"/>
        </w:rPr>
        <w:t xml:space="preserve"> (“LG Health”) facility and all those authorized herein to enter information into the Legal  Medical Record.  </w:t>
      </w:r>
    </w:p>
    <w:p w14:paraId="00000007" w14:textId="77777777" w:rsidR="00222BEA" w:rsidRDefault="006C54FE">
      <w:pPr>
        <w:widowControl w:val="0"/>
        <w:pBdr>
          <w:top w:val="nil"/>
          <w:left w:val="nil"/>
          <w:bottom w:val="nil"/>
          <w:right w:val="nil"/>
          <w:between w:val="nil"/>
        </w:pBdr>
        <w:spacing w:before="286" w:line="240" w:lineRule="auto"/>
        <w:ind w:left="134"/>
        <w:rPr>
          <w:rFonts w:ascii="Times" w:eastAsia="Times" w:hAnsi="Times" w:cs="Times"/>
          <w:b/>
          <w:color w:val="000000"/>
          <w:sz w:val="24"/>
          <w:szCs w:val="24"/>
        </w:rPr>
      </w:pPr>
      <w:r>
        <w:rPr>
          <w:rFonts w:ascii="Times" w:eastAsia="Times" w:hAnsi="Times" w:cs="Times"/>
          <w:b/>
          <w:color w:val="000000"/>
          <w:sz w:val="24"/>
          <w:szCs w:val="24"/>
          <w:u w:val="single"/>
        </w:rPr>
        <w:t xml:space="preserve">PURPOSE: </w:t>
      </w:r>
      <w:r>
        <w:rPr>
          <w:rFonts w:ascii="Times" w:eastAsia="Times" w:hAnsi="Times" w:cs="Times"/>
          <w:b/>
          <w:color w:val="000000"/>
          <w:sz w:val="24"/>
          <w:szCs w:val="24"/>
        </w:rPr>
        <w:t xml:space="preserve"> </w:t>
      </w:r>
    </w:p>
    <w:p w14:paraId="00000008" w14:textId="77777777" w:rsidR="00222BEA" w:rsidRDefault="006C54FE">
      <w:pPr>
        <w:widowControl w:val="0"/>
        <w:pBdr>
          <w:top w:val="nil"/>
          <w:left w:val="nil"/>
          <w:bottom w:val="nil"/>
          <w:right w:val="nil"/>
          <w:between w:val="nil"/>
        </w:pBdr>
        <w:spacing w:before="267" w:line="229" w:lineRule="auto"/>
        <w:ind w:left="134" w:right="197"/>
        <w:jc w:val="both"/>
        <w:rPr>
          <w:rFonts w:ascii="Times" w:eastAsia="Times" w:hAnsi="Times" w:cs="Times"/>
          <w:color w:val="000000"/>
          <w:sz w:val="24"/>
          <w:szCs w:val="24"/>
        </w:rPr>
      </w:pPr>
      <w:r>
        <w:rPr>
          <w:rFonts w:ascii="Times" w:eastAsia="Times" w:hAnsi="Times" w:cs="Times"/>
          <w:color w:val="000000"/>
          <w:sz w:val="24"/>
          <w:szCs w:val="24"/>
        </w:rPr>
        <w:t xml:space="preserve">To define the Legal Medical Record as required by Federal and State Law. To </w:t>
      </w:r>
      <w:proofErr w:type="gramStart"/>
      <w:r>
        <w:rPr>
          <w:rFonts w:ascii="Times" w:eastAsia="Times" w:hAnsi="Times" w:cs="Times"/>
          <w:color w:val="000000"/>
          <w:sz w:val="24"/>
          <w:szCs w:val="24"/>
        </w:rPr>
        <w:t>delineate  documentation</w:t>
      </w:r>
      <w:proofErr w:type="gramEnd"/>
      <w:r>
        <w:rPr>
          <w:rFonts w:ascii="Times" w:eastAsia="Times" w:hAnsi="Times" w:cs="Times"/>
          <w:color w:val="000000"/>
          <w:sz w:val="24"/>
          <w:szCs w:val="24"/>
        </w:rPr>
        <w:t xml:space="preserve"> standards set forth by regulatory, licensure, and accrediting organizations for entries  in and maintenance of the Legal Medical Record.  </w:t>
      </w:r>
    </w:p>
    <w:p w14:paraId="00000009" w14:textId="77777777" w:rsidR="00222BEA" w:rsidRDefault="006C54FE">
      <w:pPr>
        <w:widowControl w:val="0"/>
        <w:pBdr>
          <w:top w:val="nil"/>
          <w:left w:val="nil"/>
          <w:bottom w:val="nil"/>
          <w:right w:val="nil"/>
          <w:between w:val="nil"/>
        </w:pBdr>
        <w:spacing w:before="287" w:line="240" w:lineRule="auto"/>
        <w:ind w:left="136"/>
        <w:rPr>
          <w:rFonts w:ascii="Times" w:eastAsia="Times" w:hAnsi="Times" w:cs="Times"/>
          <w:b/>
          <w:color w:val="000000"/>
          <w:sz w:val="24"/>
          <w:szCs w:val="24"/>
        </w:rPr>
      </w:pPr>
      <w:r>
        <w:rPr>
          <w:rFonts w:ascii="Times" w:eastAsia="Times" w:hAnsi="Times" w:cs="Times"/>
          <w:b/>
          <w:color w:val="000000"/>
          <w:sz w:val="24"/>
          <w:szCs w:val="24"/>
          <w:u w:val="single"/>
        </w:rPr>
        <w:t xml:space="preserve">REFERENCE: </w:t>
      </w:r>
      <w:r>
        <w:rPr>
          <w:rFonts w:ascii="Times" w:eastAsia="Times" w:hAnsi="Times" w:cs="Times"/>
          <w:b/>
          <w:color w:val="000000"/>
          <w:sz w:val="24"/>
          <w:szCs w:val="24"/>
        </w:rPr>
        <w:t xml:space="preserve"> </w:t>
      </w:r>
    </w:p>
    <w:p w14:paraId="0000000A" w14:textId="77777777" w:rsidR="00222BEA" w:rsidRDefault="006C54FE">
      <w:pPr>
        <w:widowControl w:val="0"/>
        <w:pBdr>
          <w:top w:val="nil"/>
          <w:left w:val="nil"/>
          <w:bottom w:val="nil"/>
          <w:right w:val="nil"/>
          <w:between w:val="nil"/>
        </w:pBdr>
        <w:spacing w:line="229" w:lineRule="auto"/>
        <w:ind w:left="494" w:right="196" w:hanging="337"/>
        <w:rPr>
          <w:rFonts w:ascii="Times" w:eastAsia="Times" w:hAnsi="Times" w:cs="Times"/>
          <w:color w:val="000000"/>
          <w:sz w:val="24"/>
          <w:szCs w:val="24"/>
        </w:rPr>
      </w:pPr>
      <w:r>
        <w:rPr>
          <w:rFonts w:ascii="Times" w:eastAsia="Times" w:hAnsi="Times" w:cs="Times"/>
          <w:color w:val="000000"/>
          <w:sz w:val="24"/>
          <w:szCs w:val="24"/>
        </w:rPr>
        <w:t xml:space="preserve">1. 45 CFR Part 164, Subpart E, section 164.501 Definitions (HIPAA Standards for Privacy </w:t>
      </w:r>
      <w:proofErr w:type="gramStart"/>
      <w:r>
        <w:rPr>
          <w:rFonts w:ascii="Times" w:eastAsia="Times" w:hAnsi="Times" w:cs="Times"/>
          <w:color w:val="000000"/>
          <w:sz w:val="24"/>
          <w:szCs w:val="24"/>
        </w:rPr>
        <w:t>of  Individually</w:t>
      </w:r>
      <w:proofErr w:type="gramEnd"/>
      <w:r>
        <w:rPr>
          <w:rFonts w:ascii="Times" w:eastAsia="Times" w:hAnsi="Times" w:cs="Times"/>
          <w:color w:val="000000"/>
          <w:sz w:val="24"/>
          <w:szCs w:val="24"/>
        </w:rPr>
        <w:t xml:space="preserve"> Identifiable Health Information) </w:t>
      </w:r>
    </w:p>
    <w:p w14:paraId="0000000B" w14:textId="77777777" w:rsidR="00222BEA" w:rsidRDefault="006C54FE">
      <w:pPr>
        <w:widowControl w:val="0"/>
        <w:pBdr>
          <w:top w:val="nil"/>
          <w:left w:val="nil"/>
          <w:bottom w:val="nil"/>
          <w:right w:val="nil"/>
          <w:between w:val="nil"/>
        </w:pBdr>
        <w:spacing w:before="6" w:line="229" w:lineRule="auto"/>
        <w:ind w:left="133" w:right="200" w:firstLine="4"/>
        <w:rPr>
          <w:rFonts w:ascii="Times" w:eastAsia="Times" w:hAnsi="Times" w:cs="Times"/>
          <w:color w:val="000000"/>
          <w:sz w:val="24"/>
          <w:szCs w:val="24"/>
        </w:rPr>
      </w:pPr>
      <w:r>
        <w:rPr>
          <w:rFonts w:ascii="Times" w:eastAsia="Times" w:hAnsi="Times" w:cs="Times"/>
          <w:color w:val="000000"/>
          <w:sz w:val="24"/>
          <w:szCs w:val="24"/>
        </w:rPr>
        <w:t xml:space="preserve">2. Fundamentals of the Legal Health Record and Designated Record set, published by the </w:t>
      </w:r>
      <w:proofErr w:type="gramStart"/>
      <w:r>
        <w:rPr>
          <w:rFonts w:ascii="Times" w:eastAsia="Times" w:hAnsi="Times" w:cs="Times"/>
          <w:color w:val="000000"/>
          <w:sz w:val="24"/>
          <w:szCs w:val="24"/>
        </w:rPr>
        <w:t>American  Health</w:t>
      </w:r>
      <w:proofErr w:type="gramEnd"/>
      <w:r>
        <w:rPr>
          <w:rFonts w:ascii="Times" w:eastAsia="Times" w:hAnsi="Times" w:cs="Times"/>
          <w:color w:val="000000"/>
          <w:sz w:val="24"/>
          <w:szCs w:val="24"/>
        </w:rPr>
        <w:t xml:space="preserve"> Information M</w:t>
      </w:r>
      <w:r>
        <w:rPr>
          <w:rFonts w:ascii="Times" w:eastAsia="Times" w:hAnsi="Times" w:cs="Times"/>
          <w:color w:val="000000"/>
          <w:sz w:val="24"/>
          <w:szCs w:val="24"/>
        </w:rPr>
        <w:t xml:space="preserve">anagement Association, issued January 2003; updated February 2011. 3. 42 CFR Section 482.24 Conditions of Participation: Medical Record Services. 4. Licensure Regulations for General and Special Hospitals, Title 28 PA Code Part IV, </w:t>
      </w:r>
      <w:proofErr w:type="gramStart"/>
      <w:r>
        <w:rPr>
          <w:rFonts w:ascii="Times" w:eastAsia="Times" w:hAnsi="Times" w:cs="Times"/>
          <w:color w:val="000000"/>
          <w:sz w:val="24"/>
          <w:szCs w:val="24"/>
        </w:rPr>
        <w:t>Subpart  A</w:t>
      </w:r>
      <w:proofErr w:type="gramEnd"/>
      <w:r>
        <w:rPr>
          <w:rFonts w:ascii="Times" w:eastAsia="Times" w:hAnsi="Times" w:cs="Times"/>
          <w:color w:val="000000"/>
          <w:sz w:val="24"/>
          <w:szCs w:val="24"/>
        </w:rPr>
        <w:t xml:space="preserve">, Chapter 115 </w:t>
      </w:r>
      <w:r>
        <w:rPr>
          <w:rFonts w:ascii="Times" w:eastAsia="Times" w:hAnsi="Times" w:cs="Times"/>
          <w:color w:val="000000"/>
          <w:sz w:val="24"/>
          <w:szCs w:val="24"/>
        </w:rPr>
        <w:t xml:space="preserve">B, Medical Record Services </w:t>
      </w:r>
    </w:p>
    <w:p w14:paraId="0000000C" w14:textId="77777777" w:rsidR="00222BEA" w:rsidRDefault="006C54FE">
      <w:pPr>
        <w:widowControl w:val="0"/>
        <w:pBdr>
          <w:top w:val="nil"/>
          <w:left w:val="nil"/>
          <w:bottom w:val="nil"/>
          <w:right w:val="nil"/>
          <w:between w:val="nil"/>
        </w:pBdr>
        <w:spacing w:before="6" w:line="229" w:lineRule="auto"/>
        <w:ind w:left="493" w:right="192" w:hanging="355"/>
        <w:rPr>
          <w:rFonts w:ascii="Times" w:eastAsia="Times" w:hAnsi="Times" w:cs="Times"/>
          <w:color w:val="000000"/>
          <w:sz w:val="24"/>
          <w:szCs w:val="24"/>
        </w:rPr>
      </w:pPr>
      <w:r>
        <w:rPr>
          <w:rFonts w:ascii="Times" w:eastAsia="Times" w:hAnsi="Times" w:cs="Times"/>
          <w:color w:val="000000"/>
          <w:sz w:val="24"/>
          <w:szCs w:val="24"/>
        </w:rPr>
        <w:t xml:space="preserve">5. The Joint Commission </w:t>
      </w:r>
      <w:r>
        <w:rPr>
          <w:rFonts w:ascii="Times" w:eastAsia="Times" w:hAnsi="Times" w:cs="Times"/>
          <w:i/>
          <w:color w:val="000000"/>
          <w:sz w:val="24"/>
          <w:szCs w:val="24"/>
        </w:rPr>
        <w:t xml:space="preserve">Comprehensive Accreditation Manual for Hospitals, </w:t>
      </w:r>
      <w:r>
        <w:rPr>
          <w:rFonts w:ascii="Times" w:eastAsia="Times" w:hAnsi="Times" w:cs="Times"/>
          <w:color w:val="000000"/>
          <w:sz w:val="24"/>
          <w:szCs w:val="24"/>
        </w:rPr>
        <w:t xml:space="preserve">chapters </w:t>
      </w:r>
      <w:proofErr w:type="gramStart"/>
      <w:r>
        <w:rPr>
          <w:rFonts w:ascii="Times" w:eastAsia="Times" w:hAnsi="Times" w:cs="Times"/>
          <w:color w:val="000000"/>
          <w:sz w:val="24"/>
          <w:szCs w:val="24"/>
        </w:rPr>
        <w:t>on  Management</w:t>
      </w:r>
      <w:proofErr w:type="gramEnd"/>
      <w:r>
        <w:rPr>
          <w:rFonts w:ascii="Times" w:eastAsia="Times" w:hAnsi="Times" w:cs="Times"/>
          <w:color w:val="000000"/>
          <w:sz w:val="24"/>
          <w:szCs w:val="24"/>
        </w:rPr>
        <w:t xml:space="preserve"> of Information (IM) and Record of Care (RC)  </w:t>
      </w:r>
    </w:p>
    <w:p w14:paraId="0000000D" w14:textId="77777777" w:rsidR="00222BEA" w:rsidRDefault="006C54FE">
      <w:pPr>
        <w:widowControl w:val="0"/>
        <w:pBdr>
          <w:top w:val="nil"/>
          <w:left w:val="nil"/>
          <w:bottom w:val="nil"/>
          <w:right w:val="nil"/>
          <w:between w:val="nil"/>
        </w:pBdr>
        <w:spacing w:before="6" w:line="229" w:lineRule="auto"/>
        <w:ind w:left="498" w:right="198" w:hanging="357"/>
        <w:rPr>
          <w:rFonts w:ascii="Times" w:eastAsia="Times" w:hAnsi="Times" w:cs="Times"/>
          <w:color w:val="000000"/>
          <w:sz w:val="24"/>
          <w:szCs w:val="24"/>
        </w:rPr>
      </w:pPr>
      <w:r>
        <w:rPr>
          <w:rFonts w:ascii="Times" w:eastAsia="Times" w:hAnsi="Times" w:cs="Times"/>
          <w:color w:val="000000"/>
          <w:sz w:val="24"/>
          <w:szCs w:val="24"/>
        </w:rPr>
        <w:t xml:space="preserve">6. Pennsylvania Department of Public Welfare Medical Assistance Handbook Chapter 1101.  General Provisions, Section 51, Ongoing responsibilities of providers </w:t>
      </w:r>
    </w:p>
    <w:p w14:paraId="0000000E" w14:textId="77777777" w:rsidR="00222BEA" w:rsidRDefault="006C54FE">
      <w:pPr>
        <w:widowControl w:val="0"/>
        <w:pBdr>
          <w:top w:val="nil"/>
          <w:left w:val="nil"/>
          <w:bottom w:val="nil"/>
          <w:right w:val="nil"/>
          <w:between w:val="nil"/>
        </w:pBdr>
        <w:spacing w:before="6" w:line="229" w:lineRule="auto"/>
        <w:ind w:left="498" w:right="200" w:hanging="362"/>
        <w:rPr>
          <w:rFonts w:ascii="Times" w:eastAsia="Times" w:hAnsi="Times" w:cs="Times"/>
          <w:color w:val="000000"/>
          <w:sz w:val="24"/>
          <w:szCs w:val="24"/>
        </w:rPr>
      </w:pPr>
      <w:r>
        <w:rPr>
          <w:rFonts w:ascii="Times" w:eastAsia="Times" w:hAnsi="Times" w:cs="Times"/>
          <w:color w:val="000000"/>
          <w:sz w:val="24"/>
          <w:szCs w:val="24"/>
        </w:rPr>
        <w:t xml:space="preserve">7. College of American Pathologists (CAP) Laboratory Accreditation Program checklist </w:t>
      </w:r>
      <w:proofErr w:type="gramStart"/>
      <w:r>
        <w:rPr>
          <w:rFonts w:ascii="Times" w:eastAsia="Times" w:hAnsi="Times" w:cs="Times"/>
          <w:color w:val="000000"/>
          <w:sz w:val="24"/>
          <w:szCs w:val="24"/>
        </w:rPr>
        <w:t>standard  GE</w:t>
      </w:r>
      <w:r>
        <w:rPr>
          <w:rFonts w:ascii="Times" w:eastAsia="Times" w:hAnsi="Times" w:cs="Times"/>
          <w:color w:val="000000"/>
          <w:sz w:val="24"/>
          <w:szCs w:val="24"/>
        </w:rPr>
        <w:t>N.</w:t>
      </w:r>
      <w:proofErr w:type="gramEnd"/>
      <w:r>
        <w:rPr>
          <w:rFonts w:ascii="Times" w:eastAsia="Times" w:hAnsi="Times" w:cs="Times"/>
          <w:color w:val="000000"/>
          <w:sz w:val="24"/>
          <w:szCs w:val="24"/>
        </w:rPr>
        <w:t xml:space="preserve">41077, Reporting Outside Results </w:t>
      </w:r>
    </w:p>
    <w:p w14:paraId="0000000F" w14:textId="77777777" w:rsidR="00222BEA" w:rsidRDefault="006C54FE">
      <w:pPr>
        <w:widowControl w:val="0"/>
        <w:pBdr>
          <w:top w:val="nil"/>
          <w:left w:val="nil"/>
          <w:bottom w:val="nil"/>
          <w:right w:val="nil"/>
          <w:between w:val="nil"/>
        </w:pBdr>
        <w:spacing w:before="286"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DEFINITIONS:</w:t>
      </w:r>
      <w:r>
        <w:rPr>
          <w:rFonts w:ascii="Times" w:eastAsia="Times" w:hAnsi="Times" w:cs="Times"/>
          <w:b/>
          <w:color w:val="000000"/>
          <w:sz w:val="24"/>
          <w:szCs w:val="24"/>
        </w:rPr>
        <w:t xml:space="preserve"> </w:t>
      </w:r>
    </w:p>
    <w:p w14:paraId="00000010" w14:textId="77777777" w:rsidR="00222BEA" w:rsidRDefault="006C54FE">
      <w:pPr>
        <w:widowControl w:val="0"/>
        <w:pBdr>
          <w:top w:val="nil"/>
          <w:left w:val="nil"/>
          <w:bottom w:val="nil"/>
          <w:right w:val="nil"/>
          <w:between w:val="nil"/>
        </w:pBdr>
        <w:spacing w:before="267" w:line="229" w:lineRule="auto"/>
        <w:ind w:left="172" w:right="194" w:hanging="1"/>
        <w:rPr>
          <w:rFonts w:ascii="Times" w:eastAsia="Times" w:hAnsi="Times" w:cs="Times"/>
          <w:color w:val="000000"/>
          <w:sz w:val="24"/>
          <w:szCs w:val="24"/>
        </w:rPr>
      </w:pPr>
      <w:r>
        <w:rPr>
          <w:rFonts w:ascii="Times" w:eastAsia="Times" w:hAnsi="Times" w:cs="Times"/>
          <w:b/>
          <w:color w:val="000000"/>
          <w:sz w:val="24"/>
          <w:szCs w:val="24"/>
        </w:rPr>
        <w:t xml:space="preserve">Legal Medical Record – </w:t>
      </w:r>
      <w:r>
        <w:rPr>
          <w:rFonts w:ascii="Times" w:eastAsia="Times" w:hAnsi="Times" w:cs="Times"/>
          <w:color w:val="000000"/>
          <w:sz w:val="24"/>
          <w:szCs w:val="24"/>
        </w:rPr>
        <w:t xml:space="preserve">Regardless of medium (paper, microfilm, document imaging system, electronic) or physical location of storage (clinical department, off-site storage, optical disk, etc.),  </w:t>
      </w:r>
    </w:p>
    <w:p w14:paraId="00000011" w14:textId="77777777" w:rsidR="00222BEA" w:rsidRDefault="006C54FE">
      <w:pPr>
        <w:widowControl w:val="0"/>
        <w:pBdr>
          <w:top w:val="nil"/>
          <w:left w:val="nil"/>
          <w:bottom w:val="nil"/>
          <w:right w:val="nil"/>
          <w:between w:val="nil"/>
        </w:pBdr>
        <w:spacing w:before="1316" w:line="230" w:lineRule="auto"/>
        <w:ind w:right="34"/>
        <w:jc w:val="both"/>
        <w:rPr>
          <w:i/>
          <w:color w:val="000000"/>
          <w:sz w:val="16"/>
          <w:szCs w:val="16"/>
        </w:rPr>
      </w:pPr>
      <w:r>
        <w:rPr>
          <w:i/>
          <w:color w:val="000000"/>
          <w:sz w:val="16"/>
          <w:szCs w:val="16"/>
        </w:rPr>
        <w:t xml:space="preserve">Effective Date: 01/01/17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1 of 6 </w:t>
      </w:r>
    </w:p>
    <w:p w14:paraId="00000012" w14:textId="77777777" w:rsidR="00222BEA" w:rsidRDefault="006C54FE">
      <w:pPr>
        <w:widowControl w:val="0"/>
        <w:pBdr>
          <w:top w:val="nil"/>
          <w:left w:val="nil"/>
          <w:bottom w:val="nil"/>
          <w:right w:val="nil"/>
          <w:between w:val="nil"/>
        </w:pBdr>
        <w:spacing w:line="240" w:lineRule="auto"/>
        <w:ind w:left="7"/>
        <w:rPr>
          <w:b/>
          <w:color w:val="000000"/>
          <w:sz w:val="28"/>
          <w:szCs w:val="28"/>
        </w:rPr>
      </w:pPr>
      <w:r>
        <w:rPr>
          <w:b/>
          <w:color w:val="000000"/>
          <w:sz w:val="28"/>
          <w:szCs w:val="28"/>
        </w:rPr>
        <w:t xml:space="preserve">POLICY TITLE: LEGAL MEDICAL RECORD  </w:t>
      </w:r>
    </w:p>
    <w:p w14:paraId="00000013" w14:textId="77777777" w:rsidR="00222BEA" w:rsidRDefault="006C54FE">
      <w:pPr>
        <w:widowControl w:val="0"/>
        <w:pBdr>
          <w:top w:val="nil"/>
          <w:left w:val="nil"/>
          <w:bottom w:val="nil"/>
          <w:right w:val="nil"/>
          <w:between w:val="nil"/>
        </w:pBdr>
        <w:spacing w:before="313" w:line="240" w:lineRule="auto"/>
        <w:ind w:left="169"/>
        <w:rPr>
          <w:rFonts w:ascii="Times" w:eastAsia="Times" w:hAnsi="Times" w:cs="Times"/>
          <w:color w:val="000000"/>
          <w:sz w:val="24"/>
          <w:szCs w:val="24"/>
        </w:rPr>
      </w:pPr>
      <w:r>
        <w:rPr>
          <w:rFonts w:ascii="Times" w:eastAsia="Times" w:hAnsi="Times" w:cs="Times"/>
          <w:color w:val="000000"/>
          <w:sz w:val="24"/>
          <w:szCs w:val="24"/>
        </w:rPr>
        <w:t xml:space="preserve">the Legal Medical Record is the health record that is: </w:t>
      </w:r>
    </w:p>
    <w:p w14:paraId="00000014" w14:textId="77777777" w:rsidR="00222BEA" w:rsidRDefault="006C54FE">
      <w:pPr>
        <w:widowControl w:val="0"/>
        <w:pBdr>
          <w:top w:val="nil"/>
          <w:left w:val="nil"/>
          <w:bottom w:val="nil"/>
          <w:right w:val="nil"/>
          <w:between w:val="nil"/>
        </w:pBdr>
        <w:spacing w:before="567" w:line="243" w:lineRule="auto"/>
        <w:ind w:left="179" w:right="230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Documented in the normal course of business (following normal routines)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Kept in the regular course of business </w:t>
      </w:r>
    </w:p>
    <w:p w14:paraId="00000015" w14:textId="77777777" w:rsidR="00222BEA" w:rsidRDefault="006C54FE">
      <w:pPr>
        <w:widowControl w:val="0"/>
        <w:pBdr>
          <w:top w:val="nil"/>
          <w:left w:val="nil"/>
          <w:bottom w:val="nil"/>
          <w:right w:val="nil"/>
          <w:between w:val="nil"/>
        </w:pBdr>
        <w:spacing w:before="8" w:line="240" w:lineRule="auto"/>
        <w:ind w:left="179"/>
        <w:rPr>
          <w:rFonts w:ascii="Times" w:eastAsia="Times" w:hAnsi="Times" w:cs="Times"/>
          <w:color w:val="000000"/>
          <w:sz w:val="24"/>
          <w:szCs w:val="24"/>
        </w:rPr>
      </w:pPr>
      <w:r>
        <w:rPr>
          <w:rFonts w:ascii="Noto Sans Symbols" w:eastAsia="Noto Sans Symbols" w:hAnsi="Noto Sans Symbols" w:cs="Noto Sans Symbols"/>
          <w:color w:val="000000"/>
          <w:sz w:val="24"/>
          <w:szCs w:val="24"/>
        </w:rPr>
        <w:lastRenderedPageBreak/>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Made at or near the time of the matter recorded </w:t>
      </w:r>
    </w:p>
    <w:p w14:paraId="00000016" w14:textId="77777777" w:rsidR="00222BEA" w:rsidRDefault="006C54FE">
      <w:pPr>
        <w:widowControl w:val="0"/>
        <w:pBdr>
          <w:top w:val="nil"/>
          <w:left w:val="nil"/>
          <w:bottom w:val="nil"/>
          <w:right w:val="nil"/>
          <w:between w:val="nil"/>
        </w:pBdr>
        <w:spacing w:before="12" w:line="229" w:lineRule="auto"/>
        <w:ind w:left="713" w:right="199" w:hanging="534"/>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Made by a person within the business with knowledge of the acts, events, conditions, </w:t>
      </w:r>
      <w:proofErr w:type="gramStart"/>
      <w:r>
        <w:rPr>
          <w:rFonts w:ascii="Times" w:eastAsia="Times" w:hAnsi="Times" w:cs="Times"/>
          <w:color w:val="000000"/>
          <w:sz w:val="24"/>
          <w:szCs w:val="24"/>
        </w:rPr>
        <w:t>opinions,  or</w:t>
      </w:r>
      <w:proofErr w:type="gramEnd"/>
      <w:r>
        <w:rPr>
          <w:rFonts w:ascii="Times" w:eastAsia="Times" w:hAnsi="Times" w:cs="Times"/>
          <w:color w:val="000000"/>
          <w:sz w:val="24"/>
          <w:szCs w:val="24"/>
        </w:rPr>
        <w:t xml:space="preserve"> diagnoses appearing in it. </w:t>
      </w:r>
    </w:p>
    <w:p w14:paraId="00000017" w14:textId="77777777" w:rsidR="00222BEA" w:rsidRDefault="006C54FE">
      <w:pPr>
        <w:widowControl w:val="0"/>
        <w:pBdr>
          <w:top w:val="nil"/>
          <w:left w:val="nil"/>
          <w:bottom w:val="nil"/>
          <w:right w:val="nil"/>
          <w:between w:val="nil"/>
        </w:pBdr>
        <w:spacing w:before="282" w:line="229" w:lineRule="auto"/>
        <w:ind w:left="170" w:right="197"/>
        <w:rPr>
          <w:rFonts w:ascii="Times" w:eastAsia="Times" w:hAnsi="Times" w:cs="Times"/>
          <w:color w:val="000000"/>
          <w:sz w:val="24"/>
          <w:szCs w:val="24"/>
        </w:rPr>
      </w:pPr>
      <w:r>
        <w:rPr>
          <w:rFonts w:ascii="Times" w:eastAsia="Times" w:hAnsi="Times" w:cs="Times"/>
          <w:color w:val="000000"/>
          <w:sz w:val="24"/>
          <w:szCs w:val="24"/>
        </w:rPr>
        <w:t xml:space="preserve">Refer to </w:t>
      </w:r>
      <w:r>
        <w:rPr>
          <w:rFonts w:ascii="Times" w:eastAsia="Times" w:hAnsi="Times" w:cs="Times"/>
          <w:b/>
          <w:color w:val="000000"/>
          <w:sz w:val="24"/>
          <w:szCs w:val="24"/>
        </w:rPr>
        <w:t xml:space="preserve">Exhibit A </w:t>
      </w:r>
      <w:r>
        <w:rPr>
          <w:rFonts w:ascii="Times" w:eastAsia="Times" w:hAnsi="Times" w:cs="Times"/>
          <w:color w:val="000000"/>
          <w:sz w:val="24"/>
          <w:szCs w:val="24"/>
        </w:rPr>
        <w:t xml:space="preserve">for specific documents defined as the Legal Medical Record for LG Health. Refer to </w:t>
      </w:r>
      <w:r>
        <w:rPr>
          <w:rFonts w:ascii="Times" w:eastAsia="Times" w:hAnsi="Times" w:cs="Times"/>
          <w:b/>
          <w:color w:val="000000"/>
          <w:sz w:val="24"/>
          <w:szCs w:val="24"/>
        </w:rPr>
        <w:t xml:space="preserve">Exhibit B </w:t>
      </w:r>
      <w:r>
        <w:rPr>
          <w:rFonts w:ascii="Times" w:eastAsia="Times" w:hAnsi="Times" w:cs="Times"/>
          <w:color w:val="000000"/>
          <w:sz w:val="24"/>
          <w:szCs w:val="24"/>
        </w:rPr>
        <w:t>for specific docu</w:t>
      </w:r>
      <w:r>
        <w:rPr>
          <w:rFonts w:ascii="Times" w:eastAsia="Times" w:hAnsi="Times" w:cs="Times"/>
          <w:color w:val="000000"/>
          <w:sz w:val="24"/>
          <w:szCs w:val="24"/>
        </w:rPr>
        <w:t xml:space="preserve">ments defined as outside the Legal Medical Record for </w:t>
      </w:r>
      <w:proofErr w:type="gramStart"/>
      <w:r>
        <w:rPr>
          <w:rFonts w:ascii="Times" w:eastAsia="Times" w:hAnsi="Times" w:cs="Times"/>
          <w:color w:val="000000"/>
          <w:sz w:val="24"/>
          <w:szCs w:val="24"/>
        </w:rPr>
        <w:t>LG  Health</w:t>
      </w:r>
      <w:proofErr w:type="gramEnd"/>
      <w:r>
        <w:rPr>
          <w:rFonts w:ascii="Times" w:eastAsia="Times" w:hAnsi="Times" w:cs="Times"/>
          <w:color w:val="000000"/>
          <w:sz w:val="24"/>
          <w:szCs w:val="24"/>
        </w:rPr>
        <w:t xml:space="preserve">. </w:t>
      </w:r>
    </w:p>
    <w:p w14:paraId="00000018" w14:textId="77777777" w:rsidR="00222BEA" w:rsidRDefault="006C54FE">
      <w:pPr>
        <w:widowControl w:val="0"/>
        <w:pBdr>
          <w:top w:val="nil"/>
          <w:left w:val="nil"/>
          <w:bottom w:val="nil"/>
          <w:right w:val="nil"/>
          <w:between w:val="nil"/>
        </w:pBdr>
        <w:spacing w:before="286" w:line="240" w:lineRule="auto"/>
        <w:ind w:left="171"/>
        <w:rPr>
          <w:rFonts w:ascii="Times" w:eastAsia="Times" w:hAnsi="Times" w:cs="Times"/>
          <w:b/>
          <w:color w:val="000000"/>
          <w:sz w:val="24"/>
          <w:szCs w:val="24"/>
        </w:rPr>
      </w:pPr>
      <w:r>
        <w:rPr>
          <w:rFonts w:ascii="Times" w:eastAsia="Times" w:hAnsi="Times" w:cs="Times"/>
          <w:b/>
          <w:color w:val="000000"/>
          <w:sz w:val="24"/>
          <w:szCs w:val="24"/>
          <w:u w:val="single"/>
        </w:rPr>
        <w:t xml:space="preserve">INSTRUCTION: </w:t>
      </w:r>
      <w:r>
        <w:rPr>
          <w:rFonts w:ascii="Times" w:eastAsia="Times" w:hAnsi="Times" w:cs="Times"/>
          <w:b/>
          <w:color w:val="000000"/>
          <w:sz w:val="24"/>
          <w:szCs w:val="24"/>
        </w:rPr>
        <w:t xml:space="preserve"> </w:t>
      </w:r>
    </w:p>
    <w:p w14:paraId="00000019" w14:textId="77777777" w:rsidR="00222BEA" w:rsidRDefault="006C54FE">
      <w:pPr>
        <w:widowControl w:val="0"/>
        <w:pBdr>
          <w:top w:val="nil"/>
          <w:left w:val="nil"/>
          <w:bottom w:val="nil"/>
          <w:right w:val="nil"/>
          <w:between w:val="nil"/>
        </w:pBdr>
        <w:spacing w:before="267" w:line="229" w:lineRule="auto"/>
        <w:ind w:left="170" w:right="1820"/>
        <w:jc w:val="center"/>
        <w:rPr>
          <w:rFonts w:ascii="Times" w:eastAsia="Times" w:hAnsi="Times" w:cs="Times"/>
          <w:color w:val="000000"/>
          <w:sz w:val="24"/>
          <w:szCs w:val="24"/>
        </w:rPr>
      </w:pPr>
      <w:r>
        <w:rPr>
          <w:rFonts w:ascii="Times" w:eastAsia="Times" w:hAnsi="Times" w:cs="Times"/>
          <w:color w:val="000000"/>
          <w:sz w:val="24"/>
          <w:szCs w:val="24"/>
        </w:rPr>
        <w:t xml:space="preserve">This policy should be considered in conjunction with the following hospital policies: Medical Record Forms Approval Process </w:t>
      </w:r>
    </w:p>
    <w:p w14:paraId="0000001A" w14:textId="77777777" w:rsidR="00222BEA" w:rsidRDefault="006C54FE">
      <w:pPr>
        <w:widowControl w:val="0"/>
        <w:pBdr>
          <w:top w:val="nil"/>
          <w:left w:val="nil"/>
          <w:bottom w:val="nil"/>
          <w:right w:val="nil"/>
          <w:between w:val="nil"/>
        </w:pBdr>
        <w:spacing w:before="6" w:line="240" w:lineRule="auto"/>
        <w:ind w:left="1429"/>
        <w:rPr>
          <w:rFonts w:ascii="Times" w:eastAsia="Times" w:hAnsi="Times" w:cs="Times"/>
          <w:color w:val="000000"/>
          <w:sz w:val="24"/>
          <w:szCs w:val="24"/>
        </w:rPr>
      </w:pPr>
      <w:r>
        <w:rPr>
          <w:rFonts w:ascii="Times" w:eastAsia="Times" w:hAnsi="Times" w:cs="Times"/>
          <w:color w:val="000000"/>
          <w:sz w:val="24"/>
          <w:szCs w:val="24"/>
        </w:rPr>
        <w:t xml:space="preserve">Uses and Disclosures of the Medical Record </w:t>
      </w:r>
    </w:p>
    <w:p w14:paraId="0000001B" w14:textId="77777777" w:rsidR="00222BEA" w:rsidRDefault="006C54FE">
      <w:pPr>
        <w:widowControl w:val="0"/>
        <w:pBdr>
          <w:top w:val="nil"/>
          <w:left w:val="nil"/>
          <w:bottom w:val="nil"/>
          <w:right w:val="nil"/>
          <w:between w:val="nil"/>
        </w:pBdr>
        <w:spacing w:line="240" w:lineRule="auto"/>
        <w:ind w:left="1430"/>
        <w:rPr>
          <w:rFonts w:ascii="Times" w:eastAsia="Times" w:hAnsi="Times" w:cs="Times"/>
          <w:color w:val="000000"/>
          <w:sz w:val="24"/>
          <w:szCs w:val="24"/>
        </w:rPr>
      </w:pPr>
      <w:r>
        <w:rPr>
          <w:rFonts w:ascii="Times" w:eastAsia="Times" w:hAnsi="Times" w:cs="Times"/>
          <w:color w:val="000000"/>
          <w:sz w:val="24"/>
          <w:szCs w:val="24"/>
        </w:rPr>
        <w:t xml:space="preserve">Patient Amendment of Medical Record Information </w:t>
      </w:r>
    </w:p>
    <w:p w14:paraId="0000001C" w14:textId="77777777" w:rsidR="00222BEA" w:rsidRDefault="006C54FE">
      <w:pPr>
        <w:widowControl w:val="0"/>
        <w:pBdr>
          <w:top w:val="nil"/>
          <w:left w:val="nil"/>
          <w:bottom w:val="nil"/>
          <w:right w:val="nil"/>
          <w:between w:val="nil"/>
        </w:pBdr>
        <w:spacing w:before="269" w:line="229" w:lineRule="auto"/>
        <w:ind w:left="173" w:right="200" w:hanging="2"/>
        <w:rPr>
          <w:rFonts w:ascii="Times" w:eastAsia="Times" w:hAnsi="Times" w:cs="Times"/>
          <w:color w:val="000000"/>
          <w:sz w:val="24"/>
          <w:szCs w:val="24"/>
        </w:rPr>
      </w:pPr>
      <w:r>
        <w:rPr>
          <w:rFonts w:ascii="Times" w:eastAsia="Times" w:hAnsi="Times" w:cs="Times"/>
          <w:color w:val="000000"/>
          <w:sz w:val="24"/>
          <w:szCs w:val="24"/>
        </w:rPr>
        <w:t xml:space="preserve">Refer to the Uses and Disclosure of the Medical Record Policy for all patient requests to access </w:t>
      </w:r>
      <w:proofErr w:type="gramStart"/>
      <w:r>
        <w:rPr>
          <w:rFonts w:ascii="Times" w:eastAsia="Times" w:hAnsi="Times" w:cs="Times"/>
          <w:color w:val="000000"/>
          <w:sz w:val="24"/>
          <w:szCs w:val="24"/>
        </w:rPr>
        <w:t>or  obtain</w:t>
      </w:r>
      <w:proofErr w:type="gramEnd"/>
      <w:r>
        <w:rPr>
          <w:rFonts w:ascii="Times" w:eastAsia="Times" w:hAnsi="Times" w:cs="Times"/>
          <w:color w:val="000000"/>
          <w:sz w:val="24"/>
          <w:szCs w:val="24"/>
        </w:rPr>
        <w:t xml:space="preserve"> copies of their Legal Medical Record. </w:t>
      </w:r>
    </w:p>
    <w:p w14:paraId="0000001D" w14:textId="77777777" w:rsidR="00222BEA" w:rsidRDefault="006C54FE">
      <w:pPr>
        <w:widowControl w:val="0"/>
        <w:pBdr>
          <w:top w:val="nil"/>
          <w:left w:val="nil"/>
          <w:bottom w:val="nil"/>
          <w:right w:val="nil"/>
          <w:between w:val="nil"/>
        </w:pBdr>
        <w:spacing w:before="286"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PROCEDURE:</w:t>
      </w:r>
      <w:r>
        <w:rPr>
          <w:rFonts w:ascii="Times" w:eastAsia="Times" w:hAnsi="Times" w:cs="Times"/>
          <w:b/>
          <w:color w:val="000000"/>
          <w:sz w:val="24"/>
          <w:szCs w:val="24"/>
        </w:rPr>
        <w:t xml:space="preserve"> </w:t>
      </w:r>
    </w:p>
    <w:p w14:paraId="0000001E" w14:textId="77777777" w:rsidR="00222BEA" w:rsidRDefault="006C54FE">
      <w:pPr>
        <w:widowControl w:val="0"/>
        <w:pBdr>
          <w:top w:val="nil"/>
          <w:left w:val="nil"/>
          <w:bottom w:val="nil"/>
          <w:right w:val="nil"/>
          <w:between w:val="nil"/>
        </w:pBdr>
        <w:spacing w:before="267" w:line="230" w:lineRule="auto"/>
        <w:ind w:left="171" w:right="434"/>
        <w:jc w:val="both"/>
        <w:rPr>
          <w:rFonts w:ascii="Times" w:eastAsia="Times" w:hAnsi="Times" w:cs="Times"/>
          <w:color w:val="000000"/>
          <w:sz w:val="24"/>
          <w:szCs w:val="24"/>
        </w:rPr>
      </w:pPr>
      <w:r>
        <w:rPr>
          <w:rFonts w:ascii="Times" w:eastAsia="Times" w:hAnsi="Times" w:cs="Times"/>
          <w:color w:val="000000"/>
          <w:sz w:val="24"/>
          <w:szCs w:val="24"/>
        </w:rPr>
        <w:t xml:space="preserve">The Legal Medical Record must be maintained in a manner that follows applicable state </w:t>
      </w:r>
      <w:proofErr w:type="gramStart"/>
      <w:r>
        <w:rPr>
          <w:rFonts w:ascii="Times" w:eastAsia="Times" w:hAnsi="Times" w:cs="Times"/>
          <w:color w:val="000000"/>
          <w:sz w:val="24"/>
          <w:szCs w:val="24"/>
        </w:rPr>
        <w:t>and  federal</w:t>
      </w:r>
      <w:proofErr w:type="gramEnd"/>
      <w:r>
        <w:rPr>
          <w:rFonts w:ascii="Times" w:eastAsia="Times" w:hAnsi="Times" w:cs="Times"/>
          <w:color w:val="000000"/>
          <w:sz w:val="24"/>
          <w:szCs w:val="24"/>
        </w:rPr>
        <w:t xml:space="preserve"> regulations, accreditation standards, professional practice, and legal standards. </w:t>
      </w:r>
      <w:proofErr w:type="gramStart"/>
      <w:r>
        <w:rPr>
          <w:rFonts w:ascii="Times" w:eastAsia="Times" w:hAnsi="Times" w:cs="Times"/>
          <w:color w:val="000000"/>
          <w:sz w:val="24"/>
          <w:szCs w:val="24"/>
        </w:rPr>
        <w:t>The  following</w:t>
      </w:r>
      <w:proofErr w:type="gramEnd"/>
      <w:r>
        <w:rPr>
          <w:rFonts w:ascii="Times" w:eastAsia="Times" w:hAnsi="Times" w:cs="Times"/>
          <w:color w:val="000000"/>
          <w:sz w:val="24"/>
          <w:szCs w:val="24"/>
        </w:rPr>
        <w:t xml:space="preserve"> guidelines are intended to insure adherence to these standar</w:t>
      </w:r>
      <w:r>
        <w:rPr>
          <w:rFonts w:ascii="Times" w:eastAsia="Times" w:hAnsi="Times" w:cs="Times"/>
          <w:color w:val="000000"/>
          <w:sz w:val="24"/>
          <w:szCs w:val="24"/>
        </w:rPr>
        <w:t xml:space="preserve">ds. </w:t>
      </w:r>
    </w:p>
    <w:p w14:paraId="0000001F" w14:textId="77777777" w:rsidR="00222BEA" w:rsidRDefault="006C54FE">
      <w:pPr>
        <w:widowControl w:val="0"/>
        <w:pBdr>
          <w:top w:val="nil"/>
          <w:left w:val="nil"/>
          <w:bottom w:val="nil"/>
          <w:right w:val="nil"/>
          <w:between w:val="nil"/>
        </w:pBdr>
        <w:spacing w:before="286" w:line="240" w:lineRule="auto"/>
        <w:ind w:left="171"/>
        <w:rPr>
          <w:rFonts w:ascii="Times" w:eastAsia="Times" w:hAnsi="Times" w:cs="Times"/>
          <w:b/>
          <w:color w:val="000000"/>
          <w:sz w:val="24"/>
          <w:szCs w:val="24"/>
        </w:rPr>
      </w:pPr>
      <w:r>
        <w:rPr>
          <w:rFonts w:ascii="Times" w:eastAsia="Times" w:hAnsi="Times" w:cs="Times"/>
          <w:b/>
          <w:color w:val="000000"/>
          <w:sz w:val="24"/>
          <w:szCs w:val="24"/>
          <w:u w:val="single"/>
        </w:rPr>
        <w:t>Who May Document</w:t>
      </w:r>
      <w:r>
        <w:rPr>
          <w:rFonts w:ascii="Times" w:eastAsia="Times" w:hAnsi="Times" w:cs="Times"/>
          <w:b/>
          <w:color w:val="000000"/>
          <w:sz w:val="24"/>
          <w:szCs w:val="24"/>
        </w:rPr>
        <w:t xml:space="preserve"> </w:t>
      </w:r>
    </w:p>
    <w:p w14:paraId="00000020" w14:textId="77777777" w:rsidR="00222BEA" w:rsidRDefault="006C54FE">
      <w:pPr>
        <w:widowControl w:val="0"/>
        <w:pBdr>
          <w:top w:val="nil"/>
          <w:left w:val="nil"/>
          <w:bottom w:val="nil"/>
          <w:right w:val="nil"/>
          <w:between w:val="nil"/>
        </w:pBdr>
        <w:spacing w:before="267" w:line="229" w:lineRule="auto"/>
        <w:ind w:left="167" w:right="432" w:firstLine="2"/>
        <w:jc w:val="both"/>
        <w:rPr>
          <w:rFonts w:ascii="Times" w:eastAsia="Times" w:hAnsi="Times" w:cs="Times"/>
          <w:color w:val="000000"/>
          <w:sz w:val="24"/>
          <w:szCs w:val="24"/>
        </w:rPr>
      </w:pPr>
      <w:r>
        <w:rPr>
          <w:rFonts w:ascii="Times" w:eastAsia="Times" w:hAnsi="Times" w:cs="Times"/>
          <w:color w:val="000000"/>
          <w:sz w:val="24"/>
          <w:szCs w:val="24"/>
        </w:rPr>
        <w:t xml:space="preserve">Entries in the medical record shall be made only by those individuals involved in the care of, </w:t>
      </w:r>
      <w:proofErr w:type="gramStart"/>
      <w:r>
        <w:rPr>
          <w:rFonts w:ascii="Times" w:eastAsia="Times" w:hAnsi="Times" w:cs="Times"/>
          <w:color w:val="000000"/>
          <w:sz w:val="24"/>
          <w:szCs w:val="24"/>
        </w:rPr>
        <w:t>or  responsible</w:t>
      </w:r>
      <w:proofErr w:type="gramEnd"/>
      <w:r>
        <w:rPr>
          <w:rFonts w:ascii="Times" w:eastAsia="Times" w:hAnsi="Times" w:cs="Times"/>
          <w:color w:val="000000"/>
          <w:sz w:val="24"/>
          <w:szCs w:val="24"/>
        </w:rPr>
        <w:t xml:space="preserve"> for maintaining the medical record of, that specific patient. Those individuals </w:t>
      </w:r>
      <w:proofErr w:type="gramStart"/>
      <w:r>
        <w:rPr>
          <w:rFonts w:ascii="Times" w:eastAsia="Times" w:hAnsi="Times" w:cs="Times"/>
          <w:color w:val="000000"/>
          <w:sz w:val="24"/>
          <w:szCs w:val="24"/>
        </w:rPr>
        <w:t>shall  include</w:t>
      </w:r>
      <w:proofErr w:type="gramEnd"/>
      <w:r>
        <w:rPr>
          <w:rFonts w:ascii="Times" w:eastAsia="Times" w:hAnsi="Times" w:cs="Times"/>
          <w:color w:val="000000"/>
          <w:sz w:val="24"/>
          <w:szCs w:val="24"/>
        </w:rPr>
        <w:t xml:space="preserve"> members of the Medical and Dental Staff or their d</w:t>
      </w:r>
      <w:r>
        <w:rPr>
          <w:rFonts w:ascii="Times" w:eastAsia="Times" w:hAnsi="Times" w:cs="Times"/>
          <w:color w:val="000000"/>
          <w:sz w:val="24"/>
          <w:szCs w:val="24"/>
        </w:rPr>
        <w:t>esignees involved in clinical  management of the patient, hospital employees who provide patient care, individuals contracted  by LG Health to provide patient care, students and faculty in an approved clinical  rotation/practicum, and hospital administrati</w:t>
      </w:r>
      <w:r>
        <w:rPr>
          <w:rFonts w:ascii="Times" w:eastAsia="Times" w:hAnsi="Times" w:cs="Times"/>
          <w:color w:val="000000"/>
          <w:sz w:val="24"/>
          <w:szCs w:val="24"/>
        </w:rPr>
        <w:t xml:space="preserve">on. </w:t>
      </w:r>
    </w:p>
    <w:p w14:paraId="00000021" w14:textId="77777777" w:rsidR="00222BEA" w:rsidRDefault="006C54FE">
      <w:pPr>
        <w:widowControl w:val="0"/>
        <w:pBdr>
          <w:top w:val="nil"/>
          <w:left w:val="nil"/>
          <w:bottom w:val="nil"/>
          <w:right w:val="nil"/>
          <w:between w:val="nil"/>
        </w:pBdr>
        <w:spacing w:before="286"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Medical Record Forms</w:t>
      </w:r>
      <w:r>
        <w:rPr>
          <w:rFonts w:ascii="Times" w:eastAsia="Times" w:hAnsi="Times" w:cs="Times"/>
          <w:b/>
          <w:color w:val="000000"/>
          <w:sz w:val="24"/>
          <w:szCs w:val="24"/>
        </w:rPr>
        <w:t xml:space="preserve"> </w:t>
      </w:r>
    </w:p>
    <w:p w14:paraId="00000022" w14:textId="77777777" w:rsidR="00222BEA" w:rsidRDefault="006C54FE">
      <w:pPr>
        <w:widowControl w:val="0"/>
        <w:pBdr>
          <w:top w:val="nil"/>
          <w:left w:val="nil"/>
          <w:bottom w:val="nil"/>
          <w:right w:val="nil"/>
          <w:between w:val="nil"/>
        </w:pBdr>
        <w:spacing w:before="267" w:line="229" w:lineRule="auto"/>
        <w:ind w:left="170" w:right="433"/>
        <w:jc w:val="both"/>
        <w:rPr>
          <w:rFonts w:ascii="Times" w:eastAsia="Times" w:hAnsi="Times" w:cs="Times"/>
          <w:color w:val="000000"/>
          <w:sz w:val="24"/>
          <w:szCs w:val="24"/>
        </w:rPr>
      </w:pPr>
      <w:r>
        <w:rPr>
          <w:rFonts w:ascii="Times" w:eastAsia="Times" w:hAnsi="Times" w:cs="Times"/>
          <w:color w:val="000000"/>
          <w:sz w:val="24"/>
          <w:szCs w:val="24"/>
        </w:rPr>
        <w:t xml:space="preserve">All forms used for the medical record, including print formats generated by clinical </w:t>
      </w:r>
      <w:proofErr w:type="gramStart"/>
      <w:r>
        <w:rPr>
          <w:rFonts w:ascii="Times" w:eastAsia="Times" w:hAnsi="Times" w:cs="Times"/>
          <w:color w:val="000000"/>
          <w:sz w:val="24"/>
          <w:szCs w:val="24"/>
        </w:rPr>
        <w:t>information  systems</w:t>
      </w:r>
      <w:proofErr w:type="gramEnd"/>
      <w:r>
        <w:rPr>
          <w:rFonts w:ascii="Times" w:eastAsia="Times" w:hAnsi="Times" w:cs="Times"/>
          <w:color w:val="000000"/>
          <w:sz w:val="24"/>
          <w:szCs w:val="24"/>
        </w:rPr>
        <w:t>, must be approved prior to use in accordance with Medical Record Forms Approval  Process policy. This excludes forms from other providers.</w:t>
      </w:r>
    </w:p>
    <w:p w14:paraId="00000023" w14:textId="77777777" w:rsidR="00222BEA" w:rsidRDefault="006C54FE">
      <w:pPr>
        <w:widowControl w:val="0"/>
        <w:pBdr>
          <w:top w:val="nil"/>
          <w:left w:val="nil"/>
          <w:bottom w:val="nil"/>
          <w:right w:val="nil"/>
          <w:between w:val="nil"/>
        </w:pBdr>
        <w:spacing w:before="2007" w:line="230" w:lineRule="auto"/>
        <w:ind w:right="34"/>
        <w:jc w:val="both"/>
        <w:rPr>
          <w:i/>
          <w:color w:val="000000"/>
          <w:sz w:val="16"/>
          <w:szCs w:val="16"/>
        </w:rPr>
      </w:pPr>
      <w:r>
        <w:rPr>
          <w:i/>
          <w:color w:val="000000"/>
          <w:sz w:val="16"/>
          <w:szCs w:val="16"/>
        </w:rPr>
        <w:t>Effective D</w:t>
      </w:r>
      <w:r>
        <w:rPr>
          <w:i/>
          <w:color w:val="000000"/>
          <w:sz w:val="16"/>
          <w:szCs w:val="16"/>
        </w:rPr>
        <w:t xml:space="preserve">ate: 01/01/17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2 of 6 </w:t>
      </w:r>
    </w:p>
    <w:p w14:paraId="00000024" w14:textId="77777777" w:rsidR="00222BEA" w:rsidRDefault="006C54FE">
      <w:pPr>
        <w:widowControl w:val="0"/>
        <w:pBdr>
          <w:top w:val="nil"/>
          <w:left w:val="nil"/>
          <w:bottom w:val="nil"/>
          <w:right w:val="nil"/>
          <w:between w:val="nil"/>
        </w:pBdr>
        <w:spacing w:line="240" w:lineRule="auto"/>
        <w:ind w:left="7"/>
        <w:rPr>
          <w:b/>
          <w:color w:val="000000"/>
          <w:sz w:val="28"/>
          <w:szCs w:val="28"/>
        </w:rPr>
      </w:pPr>
      <w:r>
        <w:rPr>
          <w:b/>
          <w:color w:val="000000"/>
          <w:sz w:val="28"/>
          <w:szCs w:val="28"/>
        </w:rPr>
        <w:t xml:space="preserve">POLICY TITLE: LEGAL MEDICAL RECORD  </w:t>
      </w:r>
    </w:p>
    <w:p w14:paraId="00000025" w14:textId="77777777" w:rsidR="00222BEA" w:rsidRDefault="006C54FE">
      <w:pPr>
        <w:widowControl w:val="0"/>
        <w:pBdr>
          <w:top w:val="nil"/>
          <w:left w:val="nil"/>
          <w:bottom w:val="nil"/>
          <w:right w:val="nil"/>
          <w:between w:val="nil"/>
        </w:pBdr>
        <w:spacing w:before="1422"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 xml:space="preserve">Patient Identification </w:t>
      </w:r>
      <w:r>
        <w:rPr>
          <w:rFonts w:ascii="Times" w:eastAsia="Times" w:hAnsi="Times" w:cs="Times"/>
          <w:b/>
          <w:color w:val="000000"/>
          <w:sz w:val="24"/>
          <w:szCs w:val="24"/>
        </w:rPr>
        <w:t xml:space="preserve"> </w:t>
      </w:r>
    </w:p>
    <w:p w14:paraId="00000026" w14:textId="77777777" w:rsidR="00222BEA" w:rsidRDefault="006C54FE">
      <w:pPr>
        <w:widowControl w:val="0"/>
        <w:pBdr>
          <w:top w:val="nil"/>
          <w:left w:val="nil"/>
          <w:bottom w:val="nil"/>
          <w:right w:val="nil"/>
          <w:between w:val="nil"/>
        </w:pBdr>
        <w:spacing w:before="286" w:line="233" w:lineRule="auto"/>
        <w:ind w:left="359" w:right="434"/>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Each form in the medical record or electronic record screen must identify the patient </w:t>
      </w:r>
      <w:proofErr w:type="gramStart"/>
      <w:r>
        <w:rPr>
          <w:rFonts w:ascii="Times" w:eastAsia="Times" w:hAnsi="Times" w:cs="Times"/>
          <w:color w:val="000000"/>
          <w:sz w:val="24"/>
          <w:szCs w:val="24"/>
        </w:rPr>
        <w:t>by  name</w:t>
      </w:r>
      <w:proofErr w:type="gramEnd"/>
      <w:r>
        <w:rPr>
          <w:rFonts w:ascii="Times" w:eastAsia="Times" w:hAnsi="Times" w:cs="Times"/>
          <w:color w:val="000000"/>
          <w:sz w:val="24"/>
          <w:szCs w:val="24"/>
        </w:rPr>
        <w:t xml:space="preserve"> </w:t>
      </w:r>
      <w:r>
        <w:rPr>
          <w:rFonts w:ascii="Times" w:eastAsia="Times" w:hAnsi="Times" w:cs="Times"/>
          <w:color w:val="000000"/>
          <w:sz w:val="24"/>
          <w:szCs w:val="24"/>
        </w:rPr>
        <w:lastRenderedPageBreak/>
        <w:t xml:space="preserve">and either medical record number, encounter number, or contact serial number (CSN)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the paper or electronic record printout contains multiple pages, patient </w:t>
      </w:r>
      <w:r>
        <w:rPr>
          <w:rFonts w:ascii="Times" w:eastAsia="Times" w:hAnsi="Times" w:cs="Times"/>
          <w:color w:val="000000"/>
          <w:sz w:val="24"/>
          <w:szCs w:val="24"/>
        </w:rPr>
        <w:t xml:space="preserve">identification must  be on each page. </w:t>
      </w:r>
    </w:p>
    <w:p w14:paraId="00000027" w14:textId="77777777" w:rsidR="00222BEA" w:rsidRDefault="006C54FE">
      <w:pPr>
        <w:widowControl w:val="0"/>
        <w:pBdr>
          <w:top w:val="nil"/>
          <w:left w:val="nil"/>
          <w:bottom w:val="nil"/>
          <w:right w:val="nil"/>
          <w:between w:val="nil"/>
        </w:pBdr>
        <w:spacing w:before="282" w:line="240" w:lineRule="auto"/>
        <w:ind w:left="174"/>
        <w:rPr>
          <w:rFonts w:ascii="Times" w:eastAsia="Times" w:hAnsi="Times" w:cs="Times"/>
          <w:b/>
          <w:color w:val="000000"/>
          <w:sz w:val="24"/>
          <w:szCs w:val="24"/>
        </w:rPr>
      </w:pPr>
      <w:r>
        <w:rPr>
          <w:rFonts w:ascii="Times" w:eastAsia="Times" w:hAnsi="Times" w:cs="Times"/>
          <w:b/>
          <w:color w:val="000000"/>
          <w:sz w:val="24"/>
          <w:szCs w:val="24"/>
          <w:u w:val="single"/>
        </w:rPr>
        <w:t>Timeliness of Entries</w:t>
      </w:r>
      <w:r>
        <w:rPr>
          <w:rFonts w:ascii="Times" w:eastAsia="Times" w:hAnsi="Times" w:cs="Times"/>
          <w:b/>
          <w:color w:val="000000"/>
          <w:sz w:val="24"/>
          <w:szCs w:val="24"/>
        </w:rPr>
        <w:t xml:space="preserve"> </w:t>
      </w:r>
    </w:p>
    <w:p w14:paraId="00000028" w14:textId="77777777" w:rsidR="00222BEA" w:rsidRDefault="006C54FE">
      <w:pPr>
        <w:widowControl w:val="0"/>
        <w:pBdr>
          <w:top w:val="nil"/>
          <w:left w:val="nil"/>
          <w:bottom w:val="nil"/>
          <w:right w:val="nil"/>
          <w:between w:val="nil"/>
        </w:pBdr>
        <w:spacing w:before="286" w:line="228" w:lineRule="auto"/>
        <w:ind w:left="707" w:right="436" w:hanging="348"/>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Documentation in the medical record should occur at or near the time of the events </w:t>
      </w:r>
      <w:proofErr w:type="gramStart"/>
      <w:r>
        <w:rPr>
          <w:rFonts w:ascii="Times" w:eastAsia="Times" w:hAnsi="Times" w:cs="Times"/>
          <w:color w:val="000000"/>
          <w:sz w:val="24"/>
          <w:szCs w:val="24"/>
        </w:rPr>
        <w:t>being  recorded</w:t>
      </w:r>
      <w:proofErr w:type="gramEnd"/>
      <w:r>
        <w:rPr>
          <w:rFonts w:ascii="Times" w:eastAsia="Times" w:hAnsi="Times" w:cs="Times"/>
          <w:color w:val="000000"/>
          <w:sz w:val="24"/>
          <w:szCs w:val="24"/>
        </w:rPr>
        <w:t xml:space="preserve">. </w:t>
      </w:r>
    </w:p>
    <w:p w14:paraId="00000029" w14:textId="77777777" w:rsidR="00222BEA" w:rsidRDefault="006C54FE">
      <w:pPr>
        <w:widowControl w:val="0"/>
        <w:pBdr>
          <w:top w:val="nil"/>
          <w:left w:val="nil"/>
          <w:bottom w:val="nil"/>
          <w:right w:val="nil"/>
          <w:between w:val="nil"/>
        </w:pBdr>
        <w:spacing w:before="26" w:line="229" w:lineRule="auto"/>
        <w:ind w:left="718" w:right="427" w:hanging="35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All medical record entries should be signed/authenticated, dated with a complete </w:t>
      </w:r>
      <w:proofErr w:type="gramStart"/>
      <w:r>
        <w:rPr>
          <w:rFonts w:ascii="Times" w:eastAsia="Times" w:hAnsi="Times" w:cs="Times"/>
          <w:color w:val="000000"/>
          <w:sz w:val="24"/>
          <w:szCs w:val="24"/>
        </w:rPr>
        <w:t>date  (</w:t>
      </w:r>
      <w:proofErr w:type="gramEnd"/>
      <w:r>
        <w:rPr>
          <w:rFonts w:ascii="Times" w:eastAsia="Times" w:hAnsi="Times" w:cs="Times"/>
          <w:color w:val="000000"/>
          <w:sz w:val="24"/>
          <w:szCs w:val="24"/>
        </w:rPr>
        <w:t xml:space="preserve">month, day, year), and timed. </w:t>
      </w:r>
    </w:p>
    <w:p w14:paraId="0000002A" w14:textId="77777777" w:rsidR="00222BEA" w:rsidRDefault="006C54FE">
      <w:pPr>
        <w:widowControl w:val="0"/>
        <w:pBdr>
          <w:top w:val="nil"/>
          <w:left w:val="nil"/>
          <w:bottom w:val="nil"/>
          <w:right w:val="nil"/>
          <w:between w:val="nil"/>
        </w:pBdr>
        <w:spacing w:before="25" w:line="227" w:lineRule="auto"/>
        <w:ind w:left="715" w:right="434" w:hanging="35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All orders should be signed/authenticated, dated with a complete date (month, day, year</w:t>
      </w:r>
      <w:proofErr w:type="gramStart"/>
      <w:r>
        <w:rPr>
          <w:rFonts w:ascii="Times" w:eastAsia="Times" w:hAnsi="Times" w:cs="Times"/>
          <w:color w:val="000000"/>
          <w:sz w:val="24"/>
          <w:szCs w:val="24"/>
        </w:rPr>
        <w:t>),  and</w:t>
      </w:r>
      <w:proofErr w:type="gramEnd"/>
      <w:r>
        <w:rPr>
          <w:rFonts w:ascii="Times" w:eastAsia="Times" w:hAnsi="Times" w:cs="Times"/>
          <w:color w:val="000000"/>
          <w:sz w:val="24"/>
          <w:szCs w:val="24"/>
        </w:rPr>
        <w:t xml:space="preserve"> timed. </w:t>
      </w:r>
    </w:p>
    <w:p w14:paraId="0000002B" w14:textId="77777777" w:rsidR="00222BEA" w:rsidRDefault="006C54FE">
      <w:pPr>
        <w:widowControl w:val="0"/>
        <w:pBdr>
          <w:top w:val="nil"/>
          <w:left w:val="nil"/>
          <w:bottom w:val="nil"/>
          <w:right w:val="nil"/>
          <w:between w:val="nil"/>
        </w:pBdr>
        <w:spacing w:before="27" w:line="228" w:lineRule="auto"/>
        <w:ind w:left="713" w:right="428" w:hanging="353"/>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Narrative documentation should reflect the actual time the entry was made and not </w:t>
      </w:r>
      <w:proofErr w:type="gramStart"/>
      <w:r>
        <w:rPr>
          <w:rFonts w:ascii="Times" w:eastAsia="Times" w:hAnsi="Times" w:cs="Times"/>
          <w:color w:val="000000"/>
          <w:sz w:val="24"/>
          <w:szCs w:val="24"/>
        </w:rPr>
        <w:t>be  documented</w:t>
      </w:r>
      <w:proofErr w:type="gramEnd"/>
      <w:r>
        <w:rPr>
          <w:rFonts w:ascii="Times" w:eastAsia="Times" w:hAnsi="Times" w:cs="Times"/>
          <w:color w:val="000000"/>
          <w:sz w:val="24"/>
          <w:szCs w:val="24"/>
        </w:rPr>
        <w:t xml:space="preserve"> as a block of time (i.e., 7-3). Time should be recorded as military time </w:t>
      </w:r>
      <w:proofErr w:type="gramStart"/>
      <w:r>
        <w:rPr>
          <w:rFonts w:ascii="Times" w:eastAsia="Times" w:hAnsi="Times" w:cs="Times"/>
          <w:color w:val="000000"/>
          <w:sz w:val="24"/>
          <w:szCs w:val="24"/>
        </w:rPr>
        <w:t>or  designated</w:t>
      </w:r>
      <w:proofErr w:type="gramEnd"/>
      <w:r>
        <w:rPr>
          <w:rFonts w:ascii="Times" w:eastAsia="Times" w:hAnsi="Times" w:cs="Times"/>
          <w:color w:val="000000"/>
          <w:sz w:val="24"/>
          <w:szCs w:val="24"/>
        </w:rPr>
        <w:t xml:space="preserve"> as a.m. or p.m. </w:t>
      </w:r>
    </w:p>
    <w:p w14:paraId="0000002C" w14:textId="77777777" w:rsidR="00222BEA" w:rsidRDefault="006C54FE">
      <w:pPr>
        <w:widowControl w:val="0"/>
        <w:pBdr>
          <w:top w:val="nil"/>
          <w:left w:val="nil"/>
          <w:bottom w:val="nil"/>
          <w:right w:val="nil"/>
          <w:between w:val="nil"/>
        </w:pBdr>
        <w:spacing w:before="26" w:line="227" w:lineRule="auto"/>
        <w:ind w:left="709" w:right="434" w:hanging="350"/>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Recording time as a block is acceptable on certain t</w:t>
      </w:r>
      <w:r>
        <w:rPr>
          <w:rFonts w:ascii="Times" w:eastAsia="Times" w:hAnsi="Times" w:cs="Times"/>
          <w:color w:val="000000"/>
          <w:sz w:val="24"/>
          <w:szCs w:val="24"/>
        </w:rPr>
        <w:t xml:space="preserve">ypes of flow sheets in which </w:t>
      </w:r>
      <w:proofErr w:type="gramStart"/>
      <w:r>
        <w:rPr>
          <w:rFonts w:ascii="Times" w:eastAsia="Times" w:hAnsi="Times" w:cs="Times"/>
          <w:color w:val="000000"/>
          <w:sz w:val="24"/>
          <w:szCs w:val="24"/>
        </w:rPr>
        <w:t>the  treatment</w:t>
      </w:r>
      <w:proofErr w:type="gramEnd"/>
      <w:r>
        <w:rPr>
          <w:rFonts w:ascii="Times" w:eastAsia="Times" w:hAnsi="Times" w:cs="Times"/>
          <w:color w:val="000000"/>
          <w:sz w:val="24"/>
          <w:szCs w:val="24"/>
        </w:rPr>
        <w:t xml:space="preserve"> can be delivered at any time during the shift. </w:t>
      </w:r>
    </w:p>
    <w:p w14:paraId="0000002D" w14:textId="77777777" w:rsidR="00222BEA" w:rsidRDefault="006C54FE">
      <w:pPr>
        <w:widowControl w:val="0"/>
        <w:pBdr>
          <w:top w:val="nil"/>
          <w:left w:val="nil"/>
          <w:bottom w:val="nil"/>
          <w:right w:val="nil"/>
          <w:between w:val="nil"/>
        </w:pBdr>
        <w:spacing w:before="27" w:line="227" w:lineRule="auto"/>
        <w:ind w:left="709" w:right="434" w:hanging="350"/>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Assessment forms where multiple individuals are completing sections should have a </w:t>
      </w:r>
      <w:proofErr w:type="gramStart"/>
      <w:r>
        <w:rPr>
          <w:rFonts w:ascii="Times" w:eastAsia="Times" w:hAnsi="Times" w:cs="Times"/>
          <w:color w:val="000000"/>
          <w:sz w:val="24"/>
          <w:szCs w:val="24"/>
        </w:rPr>
        <w:t>date,  time</w:t>
      </w:r>
      <w:proofErr w:type="gramEnd"/>
      <w:r>
        <w:rPr>
          <w:rFonts w:ascii="Times" w:eastAsia="Times" w:hAnsi="Times" w:cs="Times"/>
          <w:color w:val="000000"/>
          <w:sz w:val="24"/>
          <w:szCs w:val="24"/>
        </w:rPr>
        <w:t xml:space="preserve">, and signature for each section. </w:t>
      </w:r>
    </w:p>
    <w:p w14:paraId="0000002E" w14:textId="77777777" w:rsidR="00222BEA" w:rsidRDefault="006C54FE">
      <w:pPr>
        <w:widowControl w:val="0"/>
        <w:pBdr>
          <w:top w:val="nil"/>
          <w:left w:val="nil"/>
          <w:bottom w:val="nil"/>
          <w:right w:val="nil"/>
          <w:between w:val="nil"/>
        </w:pBdr>
        <w:spacing w:before="27" w:line="243" w:lineRule="auto"/>
        <w:ind w:left="359" w:right="520"/>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It is unethical and illegal to pre-date or backdate an entry in the medical record.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Electronic record systems must date and time-stamp each entry as the entry is made.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Every entry must have a system-generated date and time based on the current date an</w:t>
      </w:r>
      <w:r>
        <w:rPr>
          <w:rFonts w:ascii="Times" w:eastAsia="Times" w:hAnsi="Times" w:cs="Times"/>
          <w:color w:val="000000"/>
          <w:sz w:val="24"/>
          <w:szCs w:val="24"/>
        </w:rPr>
        <w:t xml:space="preserve">d time.  </w:t>
      </w:r>
    </w:p>
    <w:p w14:paraId="0000002F" w14:textId="77777777" w:rsidR="00222BEA" w:rsidRDefault="006C54FE">
      <w:pPr>
        <w:widowControl w:val="0"/>
        <w:pBdr>
          <w:top w:val="nil"/>
          <w:left w:val="nil"/>
          <w:bottom w:val="nil"/>
          <w:right w:val="nil"/>
          <w:between w:val="nil"/>
        </w:pBdr>
        <w:spacing w:before="272"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Permanency of Entries</w:t>
      </w:r>
      <w:r>
        <w:rPr>
          <w:rFonts w:ascii="Times" w:eastAsia="Times" w:hAnsi="Times" w:cs="Times"/>
          <w:b/>
          <w:color w:val="000000"/>
          <w:sz w:val="24"/>
          <w:szCs w:val="24"/>
        </w:rPr>
        <w:t xml:space="preserve"> </w:t>
      </w:r>
    </w:p>
    <w:p w14:paraId="00000030" w14:textId="77777777" w:rsidR="00222BEA" w:rsidRDefault="006C54FE">
      <w:pPr>
        <w:widowControl w:val="0"/>
        <w:pBdr>
          <w:top w:val="nil"/>
          <w:left w:val="nil"/>
          <w:bottom w:val="nil"/>
          <w:right w:val="nil"/>
          <w:between w:val="nil"/>
        </w:pBdr>
        <w:spacing w:before="286" w:line="243" w:lineRule="auto"/>
        <w:ind w:left="179" w:right="154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Entries in the paper medical record should be made with black or blue permanent ink.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Pencils, light color ink or felt-tip/water soluble ink should not be used. </w:t>
      </w:r>
    </w:p>
    <w:p w14:paraId="00000031" w14:textId="77777777" w:rsidR="00222BEA" w:rsidRDefault="006C54FE">
      <w:pPr>
        <w:widowControl w:val="0"/>
        <w:pBdr>
          <w:top w:val="nil"/>
          <w:left w:val="nil"/>
          <w:bottom w:val="nil"/>
          <w:right w:val="nil"/>
          <w:between w:val="nil"/>
        </w:pBdr>
        <w:spacing w:before="270" w:line="240" w:lineRule="auto"/>
        <w:ind w:left="168"/>
        <w:rPr>
          <w:rFonts w:ascii="Times" w:eastAsia="Times" w:hAnsi="Times" w:cs="Times"/>
          <w:b/>
          <w:color w:val="000000"/>
          <w:sz w:val="24"/>
          <w:szCs w:val="24"/>
        </w:rPr>
      </w:pPr>
      <w:r>
        <w:rPr>
          <w:rFonts w:ascii="Times" w:eastAsia="Times" w:hAnsi="Times" w:cs="Times"/>
          <w:b/>
          <w:color w:val="000000"/>
          <w:sz w:val="24"/>
          <w:szCs w:val="24"/>
          <w:u w:val="single"/>
        </w:rPr>
        <w:t xml:space="preserve">Authentication </w:t>
      </w:r>
      <w:r>
        <w:rPr>
          <w:rFonts w:ascii="Times" w:eastAsia="Times" w:hAnsi="Times" w:cs="Times"/>
          <w:b/>
          <w:color w:val="000000"/>
          <w:sz w:val="24"/>
          <w:szCs w:val="24"/>
        </w:rPr>
        <w:t xml:space="preserve"> </w:t>
      </w:r>
    </w:p>
    <w:p w14:paraId="00000032" w14:textId="77777777" w:rsidR="00222BEA" w:rsidRDefault="006C54FE">
      <w:pPr>
        <w:widowControl w:val="0"/>
        <w:pBdr>
          <w:top w:val="nil"/>
          <w:left w:val="nil"/>
          <w:bottom w:val="nil"/>
          <w:right w:val="nil"/>
          <w:between w:val="nil"/>
        </w:pBdr>
        <w:spacing w:before="267" w:line="230" w:lineRule="auto"/>
        <w:ind w:left="168" w:right="883"/>
        <w:rPr>
          <w:rFonts w:ascii="Times" w:eastAsia="Times" w:hAnsi="Times" w:cs="Times"/>
          <w:color w:val="000000"/>
          <w:sz w:val="24"/>
          <w:szCs w:val="24"/>
        </w:rPr>
      </w:pPr>
      <w:r>
        <w:rPr>
          <w:rFonts w:ascii="Times" w:eastAsia="Times" w:hAnsi="Times" w:cs="Times"/>
          <w:color w:val="000000"/>
          <w:sz w:val="24"/>
          <w:szCs w:val="24"/>
        </w:rPr>
        <w:t xml:space="preserve">Every entry in the medical record must be authenticated (signed) by the author. This may be </w:t>
      </w:r>
      <w:proofErr w:type="gramStart"/>
      <w:r>
        <w:rPr>
          <w:rFonts w:ascii="Times" w:eastAsia="Times" w:hAnsi="Times" w:cs="Times"/>
          <w:color w:val="000000"/>
          <w:sz w:val="24"/>
          <w:szCs w:val="24"/>
        </w:rPr>
        <w:t>a  hand</w:t>
      </w:r>
      <w:proofErr w:type="gramEnd"/>
      <w:r>
        <w:rPr>
          <w:rFonts w:ascii="Times" w:eastAsia="Times" w:hAnsi="Times" w:cs="Times"/>
          <w:color w:val="000000"/>
          <w:sz w:val="24"/>
          <w:szCs w:val="24"/>
        </w:rPr>
        <w:t xml:space="preserve">-written or electronic signature.  </w:t>
      </w:r>
    </w:p>
    <w:p w14:paraId="00000033" w14:textId="77777777" w:rsidR="00222BEA" w:rsidRDefault="006C54FE">
      <w:pPr>
        <w:widowControl w:val="0"/>
        <w:pBdr>
          <w:top w:val="nil"/>
          <w:left w:val="nil"/>
          <w:bottom w:val="nil"/>
          <w:right w:val="nil"/>
          <w:between w:val="nil"/>
        </w:pBdr>
        <w:spacing w:before="24" w:line="227" w:lineRule="auto"/>
        <w:ind w:left="533" w:right="648" w:hanging="353"/>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hand-written, the signature should include the first initial, last name, and credential/title </w:t>
      </w:r>
      <w:proofErr w:type="gramStart"/>
      <w:r>
        <w:rPr>
          <w:rFonts w:ascii="Times" w:eastAsia="Times" w:hAnsi="Times" w:cs="Times"/>
          <w:color w:val="000000"/>
          <w:sz w:val="24"/>
          <w:szCs w:val="24"/>
        </w:rPr>
        <w:t>or  discipline</w:t>
      </w:r>
      <w:proofErr w:type="gramEnd"/>
      <w:r>
        <w:rPr>
          <w:rFonts w:ascii="Times" w:eastAsia="Times" w:hAnsi="Times" w:cs="Times"/>
          <w:color w:val="000000"/>
          <w:sz w:val="24"/>
          <w:szCs w:val="24"/>
        </w:rPr>
        <w:t xml:space="preserve">. </w:t>
      </w:r>
    </w:p>
    <w:p w14:paraId="00000034" w14:textId="77777777" w:rsidR="00222BEA" w:rsidRDefault="006C54FE">
      <w:pPr>
        <w:widowControl w:val="0"/>
        <w:pBdr>
          <w:top w:val="nil"/>
          <w:left w:val="nil"/>
          <w:bottom w:val="nil"/>
          <w:right w:val="nil"/>
          <w:between w:val="nil"/>
        </w:pBdr>
        <w:spacing w:before="27" w:line="235" w:lineRule="auto"/>
        <w:ind w:left="179" w:right="60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Use of an electronic signature must adhere to the following requirements: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The User will be set up with the appropriate role and privileges to use an electronic </w:t>
      </w:r>
      <w:proofErr w:type="gramStart"/>
      <w:r>
        <w:rPr>
          <w:rFonts w:ascii="Times" w:eastAsia="Times" w:hAnsi="Times" w:cs="Times"/>
          <w:color w:val="000000"/>
          <w:sz w:val="24"/>
          <w:szCs w:val="24"/>
        </w:rPr>
        <w:t>signature  within</w:t>
      </w:r>
      <w:proofErr w:type="gramEnd"/>
      <w:r>
        <w:rPr>
          <w:rFonts w:ascii="Times" w:eastAsia="Times" w:hAnsi="Times" w:cs="Times"/>
          <w:color w:val="000000"/>
          <w:sz w:val="24"/>
          <w:szCs w:val="24"/>
        </w:rPr>
        <w:t xml:space="preserve"> the assigned information system application.  </w:t>
      </w:r>
    </w:p>
    <w:p w14:paraId="00000035" w14:textId="77777777" w:rsidR="00222BEA" w:rsidRDefault="006C54FE">
      <w:pPr>
        <w:widowControl w:val="0"/>
        <w:pBdr>
          <w:top w:val="nil"/>
          <w:left w:val="nil"/>
          <w:bottom w:val="nil"/>
          <w:right w:val="nil"/>
          <w:between w:val="nil"/>
        </w:pBdr>
        <w:spacing w:before="19" w:line="240" w:lineRule="auto"/>
        <w:ind w:left="17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The electronic signature is</w:t>
      </w:r>
      <w:r>
        <w:rPr>
          <w:rFonts w:ascii="Times" w:eastAsia="Times" w:hAnsi="Times" w:cs="Times"/>
          <w:color w:val="000000"/>
          <w:sz w:val="24"/>
          <w:szCs w:val="24"/>
        </w:rPr>
        <w:t xml:space="preserve"> unique to the author and meets uniform guidelines for User </w:t>
      </w:r>
    </w:p>
    <w:p w14:paraId="00000036" w14:textId="77777777" w:rsidR="00222BEA" w:rsidRDefault="006C54FE">
      <w:pPr>
        <w:widowControl w:val="0"/>
        <w:pBdr>
          <w:top w:val="nil"/>
          <w:left w:val="nil"/>
          <w:bottom w:val="nil"/>
          <w:right w:val="nil"/>
          <w:between w:val="nil"/>
        </w:pBdr>
        <w:spacing w:before="1219" w:line="230" w:lineRule="auto"/>
        <w:ind w:right="34"/>
        <w:jc w:val="both"/>
        <w:rPr>
          <w:i/>
          <w:color w:val="000000"/>
          <w:sz w:val="16"/>
          <w:szCs w:val="16"/>
        </w:rPr>
      </w:pPr>
      <w:r>
        <w:rPr>
          <w:i/>
          <w:color w:val="000000"/>
          <w:sz w:val="16"/>
          <w:szCs w:val="16"/>
        </w:rPr>
        <w:t xml:space="preserve">Effective Date: 01/01/17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3 of 6 </w:t>
      </w:r>
    </w:p>
    <w:p w14:paraId="00000037" w14:textId="77777777" w:rsidR="00222BEA" w:rsidRDefault="006C54FE">
      <w:pPr>
        <w:widowControl w:val="0"/>
        <w:pBdr>
          <w:top w:val="nil"/>
          <w:left w:val="nil"/>
          <w:bottom w:val="nil"/>
          <w:right w:val="nil"/>
          <w:between w:val="nil"/>
        </w:pBdr>
        <w:spacing w:line="240" w:lineRule="auto"/>
        <w:ind w:left="7"/>
        <w:rPr>
          <w:b/>
          <w:color w:val="000000"/>
          <w:sz w:val="28"/>
          <w:szCs w:val="28"/>
        </w:rPr>
      </w:pPr>
      <w:r>
        <w:rPr>
          <w:b/>
          <w:color w:val="000000"/>
          <w:sz w:val="28"/>
          <w:szCs w:val="28"/>
        </w:rPr>
        <w:t xml:space="preserve">POLICY TITLE: LEGAL MEDICAL RECORD  </w:t>
      </w:r>
    </w:p>
    <w:p w14:paraId="00000038" w14:textId="77777777" w:rsidR="00222BEA" w:rsidRDefault="006C54FE">
      <w:pPr>
        <w:widowControl w:val="0"/>
        <w:pBdr>
          <w:top w:val="nil"/>
          <w:left w:val="nil"/>
          <w:bottom w:val="nil"/>
          <w:right w:val="nil"/>
          <w:between w:val="nil"/>
        </w:pBdr>
        <w:spacing w:before="313" w:line="240" w:lineRule="auto"/>
        <w:ind w:left="530"/>
        <w:rPr>
          <w:rFonts w:ascii="Times" w:eastAsia="Times" w:hAnsi="Times" w:cs="Times"/>
          <w:color w:val="000000"/>
          <w:sz w:val="24"/>
          <w:szCs w:val="24"/>
        </w:rPr>
      </w:pPr>
      <w:r>
        <w:rPr>
          <w:rFonts w:ascii="Times" w:eastAsia="Times" w:hAnsi="Times" w:cs="Times"/>
          <w:color w:val="000000"/>
          <w:sz w:val="24"/>
          <w:szCs w:val="24"/>
        </w:rPr>
        <w:t xml:space="preserve">Identification and Passwords. </w:t>
      </w:r>
    </w:p>
    <w:p w14:paraId="00000039" w14:textId="77777777" w:rsidR="00222BEA" w:rsidRDefault="006C54FE">
      <w:pPr>
        <w:widowControl w:val="0"/>
        <w:pBdr>
          <w:top w:val="nil"/>
          <w:left w:val="nil"/>
          <w:bottom w:val="nil"/>
          <w:right w:val="nil"/>
          <w:between w:val="nil"/>
        </w:pBdr>
        <w:spacing w:before="15" w:line="229" w:lineRule="auto"/>
        <w:ind w:left="535" w:right="1449" w:hanging="35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Every use of an electronic signature documents the User identifier, date, and time </w:t>
      </w:r>
      <w:proofErr w:type="gramStart"/>
      <w:r>
        <w:rPr>
          <w:rFonts w:ascii="Times" w:eastAsia="Times" w:hAnsi="Times" w:cs="Times"/>
          <w:color w:val="000000"/>
          <w:sz w:val="24"/>
          <w:szCs w:val="24"/>
        </w:rPr>
        <w:t>of  authentication</w:t>
      </w:r>
      <w:proofErr w:type="gramEnd"/>
      <w:r>
        <w:rPr>
          <w:rFonts w:ascii="Times" w:eastAsia="Times" w:hAnsi="Times" w:cs="Times"/>
          <w:color w:val="000000"/>
          <w:sz w:val="24"/>
          <w:szCs w:val="24"/>
        </w:rPr>
        <w:t xml:space="preserve">. This will provide an adequate audit trail in the event of a dispute </w:t>
      </w:r>
      <w:proofErr w:type="gramStart"/>
      <w:r>
        <w:rPr>
          <w:rFonts w:ascii="Times" w:eastAsia="Times" w:hAnsi="Times" w:cs="Times"/>
          <w:color w:val="000000"/>
          <w:sz w:val="24"/>
          <w:szCs w:val="24"/>
        </w:rPr>
        <w:t>of  authenticit</w:t>
      </w:r>
      <w:r>
        <w:rPr>
          <w:rFonts w:ascii="Times" w:eastAsia="Times" w:hAnsi="Times" w:cs="Times"/>
          <w:color w:val="000000"/>
          <w:sz w:val="24"/>
          <w:szCs w:val="24"/>
        </w:rPr>
        <w:t>y</w:t>
      </w:r>
      <w:proofErr w:type="gramEnd"/>
      <w:r>
        <w:rPr>
          <w:rFonts w:ascii="Times" w:eastAsia="Times" w:hAnsi="Times" w:cs="Times"/>
          <w:color w:val="000000"/>
          <w:sz w:val="24"/>
          <w:szCs w:val="24"/>
        </w:rPr>
        <w:t xml:space="preserve">. </w:t>
      </w:r>
    </w:p>
    <w:p w14:paraId="0000003A" w14:textId="77777777" w:rsidR="00222BEA" w:rsidRDefault="006C54FE">
      <w:pPr>
        <w:widowControl w:val="0"/>
        <w:pBdr>
          <w:top w:val="nil"/>
          <w:left w:val="nil"/>
          <w:bottom w:val="nil"/>
          <w:right w:val="nil"/>
          <w:between w:val="nil"/>
        </w:pBdr>
        <w:spacing w:before="26" w:line="229" w:lineRule="auto"/>
        <w:ind w:left="531" w:right="143" w:hanging="352"/>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Any report, generated by or received by LG Health that is authenticated with an </w:t>
      </w:r>
      <w:proofErr w:type="gramStart"/>
      <w:r>
        <w:rPr>
          <w:rFonts w:ascii="Times" w:eastAsia="Times" w:hAnsi="Times" w:cs="Times"/>
          <w:color w:val="000000"/>
          <w:sz w:val="24"/>
          <w:szCs w:val="24"/>
        </w:rPr>
        <w:t>electronic  signature</w:t>
      </w:r>
      <w:proofErr w:type="gramEnd"/>
      <w:r>
        <w:rPr>
          <w:rFonts w:ascii="Times" w:eastAsia="Times" w:hAnsi="Times" w:cs="Times"/>
          <w:color w:val="000000"/>
          <w:sz w:val="24"/>
          <w:szCs w:val="24"/>
        </w:rPr>
        <w:t xml:space="preserve"> will contain the authenticator's name, credentials, and document that the report has been  electronically signed. Reports stating “reviewed by” or “signin</w:t>
      </w:r>
      <w:r>
        <w:rPr>
          <w:rFonts w:ascii="Times" w:eastAsia="Times" w:hAnsi="Times" w:cs="Times"/>
          <w:color w:val="000000"/>
          <w:sz w:val="24"/>
          <w:szCs w:val="24"/>
        </w:rPr>
        <w:t xml:space="preserve">g provider” are not </w:t>
      </w:r>
      <w:proofErr w:type="gramStart"/>
      <w:r>
        <w:rPr>
          <w:rFonts w:ascii="Times" w:eastAsia="Times" w:hAnsi="Times" w:cs="Times"/>
          <w:color w:val="000000"/>
          <w:sz w:val="24"/>
          <w:szCs w:val="24"/>
        </w:rPr>
        <w:t>acceptable  without</w:t>
      </w:r>
      <w:proofErr w:type="gramEnd"/>
      <w:r>
        <w:rPr>
          <w:rFonts w:ascii="Times" w:eastAsia="Times" w:hAnsi="Times" w:cs="Times"/>
          <w:color w:val="000000"/>
          <w:sz w:val="24"/>
          <w:szCs w:val="24"/>
        </w:rPr>
        <w:t xml:space="preserve"> additional verification and signature by the author.  </w:t>
      </w:r>
    </w:p>
    <w:p w14:paraId="0000003B" w14:textId="77777777" w:rsidR="00222BEA" w:rsidRDefault="006C54FE">
      <w:pPr>
        <w:widowControl w:val="0"/>
        <w:pBdr>
          <w:top w:val="nil"/>
          <w:left w:val="nil"/>
          <w:bottom w:val="nil"/>
          <w:right w:val="nil"/>
          <w:between w:val="nil"/>
        </w:pBdr>
        <w:spacing w:before="25" w:line="228" w:lineRule="auto"/>
        <w:ind w:left="527" w:right="668" w:hanging="348"/>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lastRenderedPageBreak/>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Initials may be used only when the complete signature of the individual recording by way </w:t>
      </w:r>
      <w:proofErr w:type="gramStart"/>
      <w:r>
        <w:rPr>
          <w:rFonts w:ascii="Times" w:eastAsia="Times" w:hAnsi="Times" w:cs="Times"/>
          <w:color w:val="000000"/>
          <w:sz w:val="24"/>
          <w:szCs w:val="24"/>
        </w:rPr>
        <w:t>of  initials</w:t>
      </w:r>
      <w:proofErr w:type="gramEnd"/>
      <w:r>
        <w:rPr>
          <w:rFonts w:ascii="Times" w:eastAsia="Times" w:hAnsi="Times" w:cs="Times"/>
          <w:color w:val="000000"/>
          <w:sz w:val="24"/>
          <w:szCs w:val="24"/>
        </w:rPr>
        <w:t xml:space="preserve"> is clearly documented within the medical record with a cr</w:t>
      </w:r>
      <w:r>
        <w:rPr>
          <w:rFonts w:ascii="Times" w:eastAsia="Times" w:hAnsi="Times" w:cs="Times"/>
          <w:color w:val="000000"/>
          <w:sz w:val="24"/>
          <w:szCs w:val="24"/>
        </w:rPr>
        <w:t xml:space="preserve">oss-reference/legend to the  recorded initials. </w:t>
      </w:r>
    </w:p>
    <w:p w14:paraId="0000003C" w14:textId="77777777" w:rsidR="00222BEA" w:rsidRDefault="006C54FE">
      <w:pPr>
        <w:widowControl w:val="0"/>
        <w:pBdr>
          <w:top w:val="nil"/>
          <w:left w:val="nil"/>
          <w:bottom w:val="nil"/>
          <w:right w:val="nil"/>
          <w:between w:val="nil"/>
        </w:pBdr>
        <w:spacing w:before="26" w:line="240" w:lineRule="auto"/>
        <w:ind w:left="17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Rubber signature stamps are not accepted as valid authentication. </w:t>
      </w:r>
    </w:p>
    <w:p w14:paraId="0000003D" w14:textId="77777777" w:rsidR="00222BEA" w:rsidRDefault="006C54FE">
      <w:pPr>
        <w:widowControl w:val="0"/>
        <w:pBdr>
          <w:top w:val="nil"/>
          <w:left w:val="nil"/>
          <w:bottom w:val="nil"/>
          <w:right w:val="nil"/>
          <w:between w:val="nil"/>
        </w:pBdr>
        <w:spacing w:before="15" w:line="227" w:lineRule="auto"/>
        <w:ind w:left="530" w:right="430" w:hanging="351"/>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Countersignatures should be used as required by Pennsylvania state law as described in </w:t>
      </w:r>
      <w:proofErr w:type="gramStart"/>
      <w:r>
        <w:rPr>
          <w:rFonts w:ascii="Times" w:eastAsia="Times" w:hAnsi="Times" w:cs="Times"/>
          <w:color w:val="000000"/>
          <w:sz w:val="24"/>
          <w:szCs w:val="24"/>
        </w:rPr>
        <w:t>the  Rules</w:t>
      </w:r>
      <w:proofErr w:type="gramEnd"/>
      <w:r>
        <w:rPr>
          <w:rFonts w:ascii="Times" w:eastAsia="Times" w:hAnsi="Times" w:cs="Times"/>
          <w:color w:val="000000"/>
          <w:sz w:val="24"/>
          <w:szCs w:val="24"/>
        </w:rPr>
        <w:t xml:space="preserve"> and Regulations of the Medical and Dental Staff. </w:t>
      </w:r>
    </w:p>
    <w:p w14:paraId="0000003E" w14:textId="77777777" w:rsidR="00222BEA" w:rsidRDefault="006C54FE">
      <w:pPr>
        <w:widowControl w:val="0"/>
        <w:pBdr>
          <w:top w:val="nil"/>
          <w:left w:val="nil"/>
          <w:bottom w:val="nil"/>
          <w:right w:val="nil"/>
          <w:between w:val="nil"/>
        </w:pBdr>
        <w:spacing w:before="289" w:line="240" w:lineRule="auto"/>
        <w:ind w:left="168"/>
        <w:rPr>
          <w:rFonts w:ascii="Times" w:eastAsia="Times" w:hAnsi="Times" w:cs="Times"/>
          <w:b/>
          <w:color w:val="000000"/>
          <w:sz w:val="24"/>
          <w:szCs w:val="24"/>
        </w:rPr>
      </w:pPr>
      <w:r>
        <w:rPr>
          <w:rFonts w:ascii="Times" w:eastAsia="Times" w:hAnsi="Times" w:cs="Times"/>
          <w:b/>
          <w:color w:val="000000"/>
          <w:sz w:val="24"/>
          <w:szCs w:val="24"/>
          <w:u w:val="single"/>
        </w:rPr>
        <w:t>Abbreviations</w:t>
      </w:r>
      <w:r>
        <w:rPr>
          <w:rFonts w:ascii="Times" w:eastAsia="Times" w:hAnsi="Times" w:cs="Times"/>
          <w:b/>
          <w:color w:val="000000"/>
          <w:sz w:val="24"/>
          <w:szCs w:val="24"/>
        </w:rPr>
        <w:t xml:space="preserve"> </w:t>
      </w:r>
    </w:p>
    <w:p w14:paraId="0000003F" w14:textId="77777777" w:rsidR="00222BEA" w:rsidRDefault="006C54FE">
      <w:pPr>
        <w:widowControl w:val="0"/>
        <w:pBdr>
          <w:top w:val="nil"/>
          <w:left w:val="nil"/>
          <w:bottom w:val="nil"/>
          <w:right w:val="nil"/>
          <w:between w:val="nil"/>
        </w:pBdr>
        <w:spacing w:before="267" w:line="229" w:lineRule="auto"/>
        <w:ind w:left="174" w:right="431"/>
        <w:jc w:val="both"/>
        <w:rPr>
          <w:rFonts w:ascii="Times" w:eastAsia="Times" w:hAnsi="Times" w:cs="Times"/>
          <w:color w:val="000000"/>
          <w:sz w:val="24"/>
          <w:szCs w:val="24"/>
        </w:rPr>
      </w:pPr>
      <w:r>
        <w:rPr>
          <w:rFonts w:ascii="Times" w:eastAsia="Times" w:hAnsi="Times" w:cs="Times"/>
          <w:color w:val="000000"/>
          <w:sz w:val="24"/>
          <w:szCs w:val="24"/>
        </w:rPr>
        <w:t xml:space="preserve">Only approved abbreviations should be used in the medical record. Abbreviations identified </w:t>
      </w:r>
      <w:proofErr w:type="gramStart"/>
      <w:r>
        <w:rPr>
          <w:rFonts w:ascii="Times" w:eastAsia="Times" w:hAnsi="Times" w:cs="Times"/>
          <w:color w:val="000000"/>
          <w:sz w:val="24"/>
          <w:szCs w:val="24"/>
        </w:rPr>
        <w:t>as  “</w:t>
      </w:r>
      <w:proofErr w:type="gramEnd"/>
      <w:r>
        <w:rPr>
          <w:rFonts w:ascii="Times" w:eastAsia="Times" w:hAnsi="Times" w:cs="Times"/>
          <w:color w:val="000000"/>
          <w:sz w:val="24"/>
          <w:szCs w:val="24"/>
        </w:rPr>
        <w:t xml:space="preserve">DO NOT USE” should not be used under any circumstance. The approved and “DO NOT </w:t>
      </w:r>
      <w:proofErr w:type="gramStart"/>
      <w:r>
        <w:rPr>
          <w:rFonts w:ascii="Times" w:eastAsia="Times" w:hAnsi="Times" w:cs="Times"/>
          <w:color w:val="000000"/>
          <w:sz w:val="24"/>
          <w:szCs w:val="24"/>
        </w:rPr>
        <w:t>USE”  abbreviation</w:t>
      </w:r>
      <w:proofErr w:type="gramEnd"/>
      <w:r>
        <w:rPr>
          <w:rFonts w:ascii="Times" w:eastAsia="Times" w:hAnsi="Times" w:cs="Times"/>
          <w:color w:val="000000"/>
          <w:sz w:val="24"/>
          <w:szCs w:val="24"/>
        </w:rPr>
        <w:t xml:space="preserve"> lists are located on the LG Health </w:t>
      </w:r>
      <w:proofErr w:type="spellStart"/>
      <w:r>
        <w:rPr>
          <w:rFonts w:ascii="Times" w:eastAsia="Times" w:hAnsi="Times" w:cs="Times"/>
          <w:color w:val="000000"/>
          <w:sz w:val="24"/>
          <w:szCs w:val="24"/>
        </w:rPr>
        <w:t>StarNet</w:t>
      </w:r>
      <w:proofErr w:type="spellEnd"/>
      <w:r>
        <w:rPr>
          <w:rFonts w:ascii="Times" w:eastAsia="Times" w:hAnsi="Times" w:cs="Times"/>
          <w:color w:val="000000"/>
          <w:sz w:val="24"/>
          <w:szCs w:val="24"/>
        </w:rPr>
        <w:t xml:space="preserve"> site.  </w:t>
      </w:r>
    </w:p>
    <w:p w14:paraId="00000040" w14:textId="77777777" w:rsidR="00222BEA" w:rsidRDefault="006C54FE">
      <w:pPr>
        <w:widowControl w:val="0"/>
        <w:pBdr>
          <w:top w:val="nil"/>
          <w:left w:val="nil"/>
          <w:bottom w:val="nil"/>
          <w:right w:val="nil"/>
          <w:between w:val="nil"/>
        </w:pBdr>
        <w:spacing w:before="286" w:line="240" w:lineRule="auto"/>
        <w:ind w:left="175"/>
        <w:rPr>
          <w:rFonts w:ascii="Times" w:eastAsia="Times" w:hAnsi="Times" w:cs="Times"/>
          <w:b/>
          <w:color w:val="000000"/>
          <w:sz w:val="24"/>
          <w:szCs w:val="24"/>
        </w:rPr>
      </w:pPr>
      <w:r>
        <w:rPr>
          <w:rFonts w:ascii="Times" w:eastAsia="Times" w:hAnsi="Times" w:cs="Times"/>
          <w:b/>
          <w:color w:val="000000"/>
          <w:sz w:val="24"/>
          <w:szCs w:val="24"/>
          <w:u w:val="single"/>
        </w:rPr>
        <w:t>Summary (Problem) List</w:t>
      </w:r>
      <w:r>
        <w:rPr>
          <w:rFonts w:ascii="Times" w:eastAsia="Times" w:hAnsi="Times" w:cs="Times"/>
          <w:b/>
          <w:color w:val="000000"/>
          <w:sz w:val="24"/>
          <w:szCs w:val="24"/>
        </w:rPr>
        <w:t xml:space="preserve"> </w:t>
      </w:r>
    </w:p>
    <w:p w14:paraId="00000041" w14:textId="77777777" w:rsidR="00222BEA" w:rsidRDefault="006C54FE">
      <w:pPr>
        <w:widowControl w:val="0"/>
        <w:pBdr>
          <w:top w:val="nil"/>
          <w:left w:val="nil"/>
          <w:bottom w:val="nil"/>
          <w:right w:val="nil"/>
          <w:between w:val="nil"/>
        </w:pBdr>
        <w:spacing w:before="267" w:line="230" w:lineRule="auto"/>
        <w:ind w:left="167" w:right="433" w:firstLine="2"/>
        <w:jc w:val="both"/>
        <w:rPr>
          <w:rFonts w:ascii="Times" w:eastAsia="Times" w:hAnsi="Times" w:cs="Times"/>
          <w:color w:val="000000"/>
          <w:sz w:val="24"/>
          <w:szCs w:val="24"/>
        </w:rPr>
      </w:pPr>
      <w:r>
        <w:rPr>
          <w:rFonts w:ascii="Times" w:eastAsia="Times" w:hAnsi="Times" w:cs="Times"/>
          <w:color w:val="000000"/>
          <w:sz w:val="24"/>
          <w:szCs w:val="24"/>
        </w:rPr>
        <w:t xml:space="preserve">The medical record of patients receiving continuing ambulatory care services (e.g. </w:t>
      </w:r>
      <w:proofErr w:type="gramStart"/>
      <w:r>
        <w:rPr>
          <w:rFonts w:ascii="Times" w:eastAsia="Times" w:hAnsi="Times" w:cs="Times"/>
          <w:color w:val="000000"/>
          <w:sz w:val="24"/>
          <w:szCs w:val="24"/>
        </w:rPr>
        <w:t>Downtown  Family</w:t>
      </w:r>
      <w:proofErr w:type="gramEnd"/>
      <w:r>
        <w:rPr>
          <w:rFonts w:ascii="Times" w:eastAsia="Times" w:hAnsi="Times" w:cs="Times"/>
          <w:color w:val="000000"/>
          <w:sz w:val="24"/>
          <w:szCs w:val="24"/>
        </w:rPr>
        <w:t xml:space="preserve"> Medicine, Walter L. </w:t>
      </w:r>
      <w:proofErr w:type="spellStart"/>
      <w:r>
        <w:rPr>
          <w:rFonts w:ascii="Times" w:eastAsia="Times" w:hAnsi="Times" w:cs="Times"/>
          <w:color w:val="000000"/>
          <w:sz w:val="24"/>
          <w:szCs w:val="24"/>
        </w:rPr>
        <w:t>Aument</w:t>
      </w:r>
      <w:proofErr w:type="spellEnd"/>
      <w:r>
        <w:rPr>
          <w:rFonts w:ascii="Times" w:eastAsia="Times" w:hAnsi="Times" w:cs="Times"/>
          <w:color w:val="000000"/>
          <w:sz w:val="24"/>
          <w:szCs w:val="24"/>
        </w:rPr>
        <w:t xml:space="preserve"> Family Health Center, Healthy Beginnings Plus, Lancaster  General Medical Group (LGMG), etc.) shall conta</w:t>
      </w:r>
      <w:r>
        <w:rPr>
          <w:rFonts w:ascii="Times" w:eastAsia="Times" w:hAnsi="Times" w:cs="Times"/>
          <w:color w:val="000000"/>
          <w:sz w:val="24"/>
          <w:szCs w:val="24"/>
        </w:rPr>
        <w:t xml:space="preserve">in a Summary List of significant diagnoses,  procedures, drug allergies, and medications.  </w:t>
      </w:r>
    </w:p>
    <w:p w14:paraId="00000042" w14:textId="77777777" w:rsidR="00222BEA" w:rsidRDefault="006C54FE">
      <w:pPr>
        <w:widowControl w:val="0"/>
        <w:pBdr>
          <w:top w:val="nil"/>
          <w:left w:val="nil"/>
          <w:bottom w:val="nil"/>
          <w:right w:val="nil"/>
          <w:between w:val="nil"/>
        </w:pBdr>
        <w:spacing w:before="286" w:line="240" w:lineRule="auto"/>
        <w:ind w:left="175"/>
        <w:rPr>
          <w:rFonts w:ascii="Times" w:eastAsia="Times" w:hAnsi="Times" w:cs="Times"/>
          <w:b/>
          <w:color w:val="000000"/>
          <w:sz w:val="24"/>
          <w:szCs w:val="24"/>
        </w:rPr>
      </w:pPr>
      <w:r>
        <w:rPr>
          <w:rFonts w:ascii="Times" w:eastAsia="Times" w:hAnsi="Times" w:cs="Times"/>
          <w:b/>
          <w:color w:val="000000"/>
          <w:sz w:val="24"/>
          <w:szCs w:val="24"/>
          <w:u w:val="single"/>
        </w:rPr>
        <w:t>Outside Laboratory Results</w:t>
      </w:r>
      <w:r>
        <w:rPr>
          <w:rFonts w:ascii="Times" w:eastAsia="Times" w:hAnsi="Times" w:cs="Times"/>
          <w:b/>
          <w:color w:val="000000"/>
          <w:sz w:val="24"/>
          <w:szCs w:val="24"/>
        </w:rPr>
        <w:t xml:space="preserve"> </w:t>
      </w:r>
    </w:p>
    <w:p w14:paraId="00000043" w14:textId="77777777" w:rsidR="00222BEA" w:rsidRDefault="006C54FE">
      <w:pPr>
        <w:widowControl w:val="0"/>
        <w:pBdr>
          <w:top w:val="nil"/>
          <w:left w:val="nil"/>
          <w:bottom w:val="nil"/>
          <w:right w:val="nil"/>
          <w:between w:val="nil"/>
        </w:pBdr>
        <w:spacing w:before="267" w:line="229" w:lineRule="auto"/>
        <w:ind w:left="168" w:right="427" w:firstLine="1"/>
        <w:jc w:val="both"/>
        <w:rPr>
          <w:rFonts w:ascii="Times" w:eastAsia="Times" w:hAnsi="Times" w:cs="Times"/>
          <w:color w:val="000000"/>
          <w:sz w:val="24"/>
          <w:szCs w:val="24"/>
        </w:rPr>
      </w:pPr>
      <w:r>
        <w:rPr>
          <w:rFonts w:ascii="Times" w:eastAsia="Times" w:hAnsi="Times" w:cs="Times"/>
          <w:color w:val="000000"/>
          <w:sz w:val="24"/>
          <w:szCs w:val="24"/>
        </w:rPr>
        <w:t xml:space="preserve">The Medical Director of the Laboratories shall approve the list of outside laboratories that will </w:t>
      </w:r>
      <w:proofErr w:type="gramStart"/>
      <w:r>
        <w:rPr>
          <w:rFonts w:ascii="Times" w:eastAsia="Times" w:hAnsi="Times" w:cs="Times"/>
          <w:color w:val="000000"/>
          <w:sz w:val="24"/>
          <w:szCs w:val="24"/>
        </w:rPr>
        <w:t>be  used</w:t>
      </w:r>
      <w:proofErr w:type="gramEnd"/>
      <w:r>
        <w:rPr>
          <w:rFonts w:ascii="Times" w:eastAsia="Times" w:hAnsi="Times" w:cs="Times"/>
          <w:color w:val="000000"/>
          <w:sz w:val="24"/>
          <w:szCs w:val="24"/>
        </w:rPr>
        <w:t xml:space="preserve"> by LG Health. The approved la</w:t>
      </w:r>
      <w:r>
        <w:rPr>
          <w:rFonts w:ascii="Times" w:eastAsia="Times" w:hAnsi="Times" w:cs="Times"/>
          <w:color w:val="000000"/>
          <w:sz w:val="24"/>
          <w:szCs w:val="24"/>
        </w:rPr>
        <w:t xml:space="preserve">boratories have been assessed for quality, are approved </w:t>
      </w:r>
      <w:proofErr w:type="gramStart"/>
      <w:r>
        <w:rPr>
          <w:rFonts w:ascii="Times" w:eastAsia="Times" w:hAnsi="Times" w:cs="Times"/>
          <w:color w:val="000000"/>
          <w:sz w:val="24"/>
          <w:szCs w:val="24"/>
        </w:rPr>
        <w:t>by  the</w:t>
      </w:r>
      <w:proofErr w:type="gramEnd"/>
      <w:r>
        <w:rPr>
          <w:rFonts w:ascii="Times" w:eastAsia="Times" w:hAnsi="Times" w:cs="Times"/>
          <w:color w:val="000000"/>
          <w:sz w:val="24"/>
          <w:szCs w:val="24"/>
        </w:rPr>
        <w:t xml:space="preserve"> medical staff, and have the licensing and accreditation information on file in the LG Health  laboratory.  </w:t>
      </w:r>
    </w:p>
    <w:p w14:paraId="00000044" w14:textId="77777777" w:rsidR="00222BEA" w:rsidRDefault="006C54FE">
      <w:pPr>
        <w:widowControl w:val="0"/>
        <w:pBdr>
          <w:top w:val="nil"/>
          <w:left w:val="nil"/>
          <w:bottom w:val="nil"/>
          <w:right w:val="nil"/>
          <w:between w:val="nil"/>
        </w:pBdr>
        <w:spacing w:before="282" w:line="229" w:lineRule="auto"/>
        <w:ind w:left="172" w:right="433" w:hanging="1"/>
        <w:jc w:val="both"/>
        <w:rPr>
          <w:rFonts w:ascii="Times" w:eastAsia="Times" w:hAnsi="Times" w:cs="Times"/>
          <w:color w:val="000000"/>
          <w:sz w:val="24"/>
          <w:szCs w:val="24"/>
        </w:rPr>
      </w:pPr>
      <w:r>
        <w:rPr>
          <w:rFonts w:ascii="Times" w:eastAsia="Times" w:hAnsi="Times" w:cs="Times"/>
          <w:color w:val="000000"/>
          <w:sz w:val="24"/>
          <w:szCs w:val="24"/>
        </w:rPr>
        <w:t xml:space="preserve">Results from laboratory tests ordered from approved outside laboratories will be entered </w:t>
      </w:r>
      <w:proofErr w:type="gramStart"/>
      <w:r>
        <w:rPr>
          <w:rFonts w:ascii="Times" w:eastAsia="Times" w:hAnsi="Times" w:cs="Times"/>
          <w:color w:val="000000"/>
          <w:sz w:val="24"/>
          <w:szCs w:val="24"/>
        </w:rPr>
        <w:t>as  discrete</w:t>
      </w:r>
      <w:proofErr w:type="gramEnd"/>
      <w:r>
        <w:rPr>
          <w:rFonts w:ascii="Times" w:eastAsia="Times" w:hAnsi="Times" w:cs="Times"/>
          <w:color w:val="000000"/>
          <w:sz w:val="24"/>
          <w:szCs w:val="24"/>
        </w:rPr>
        <w:t xml:space="preserve"> data elements in the legal medical record for LG Health (eHealth) in accordance with  established guidelines and will include: </w:t>
      </w:r>
    </w:p>
    <w:p w14:paraId="00000045" w14:textId="77777777" w:rsidR="00222BEA" w:rsidRDefault="006C54FE">
      <w:pPr>
        <w:widowControl w:val="0"/>
        <w:pBdr>
          <w:top w:val="nil"/>
          <w:left w:val="nil"/>
          <w:bottom w:val="nil"/>
          <w:right w:val="nil"/>
          <w:between w:val="nil"/>
        </w:pBdr>
        <w:spacing w:before="299"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Name of Outside Laborato</w:t>
      </w:r>
      <w:r>
        <w:rPr>
          <w:rFonts w:ascii="Times" w:eastAsia="Times" w:hAnsi="Times" w:cs="Times"/>
          <w:color w:val="000000"/>
          <w:sz w:val="24"/>
          <w:szCs w:val="24"/>
        </w:rPr>
        <w:t xml:space="preserve">ry </w:t>
      </w:r>
    </w:p>
    <w:p w14:paraId="00000046" w14:textId="77777777" w:rsidR="00222BEA" w:rsidRDefault="006C54FE">
      <w:pPr>
        <w:widowControl w:val="0"/>
        <w:pBdr>
          <w:top w:val="nil"/>
          <w:left w:val="nil"/>
          <w:bottom w:val="nil"/>
          <w:right w:val="nil"/>
          <w:between w:val="nil"/>
        </w:pBdr>
        <w:spacing w:before="15"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Collection Date and Time </w:t>
      </w:r>
    </w:p>
    <w:p w14:paraId="00000047" w14:textId="77777777" w:rsidR="00222BEA" w:rsidRDefault="006C54FE">
      <w:pPr>
        <w:widowControl w:val="0"/>
        <w:pBdr>
          <w:top w:val="nil"/>
          <w:left w:val="nil"/>
          <w:bottom w:val="nil"/>
          <w:right w:val="nil"/>
          <w:between w:val="nil"/>
        </w:pBdr>
        <w:spacing w:before="12"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Result Date and Time </w:t>
      </w:r>
    </w:p>
    <w:p w14:paraId="00000048" w14:textId="77777777" w:rsidR="00222BEA" w:rsidRDefault="006C54FE">
      <w:pPr>
        <w:widowControl w:val="0"/>
        <w:pBdr>
          <w:top w:val="nil"/>
          <w:left w:val="nil"/>
          <w:bottom w:val="nil"/>
          <w:right w:val="nil"/>
          <w:between w:val="nil"/>
        </w:pBdr>
        <w:spacing w:before="12"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Value </w:t>
      </w:r>
    </w:p>
    <w:p w14:paraId="00000049" w14:textId="77777777" w:rsidR="00222BEA" w:rsidRDefault="006C54FE">
      <w:pPr>
        <w:widowControl w:val="0"/>
        <w:pBdr>
          <w:top w:val="nil"/>
          <w:left w:val="nil"/>
          <w:bottom w:val="nil"/>
          <w:right w:val="nil"/>
          <w:between w:val="nil"/>
        </w:pBdr>
        <w:spacing w:before="12"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Reference Range</w:t>
      </w:r>
    </w:p>
    <w:p w14:paraId="0000004A" w14:textId="77777777" w:rsidR="00222BEA" w:rsidRDefault="006C54FE">
      <w:pPr>
        <w:widowControl w:val="0"/>
        <w:pBdr>
          <w:top w:val="nil"/>
          <w:left w:val="nil"/>
          <w:bottom w:val="nil"/>
          <w:right w:val="nil"/>
          <w:between w:val="nil"/>
        </w:pBdr>
        <w:spacing w:before="1615" w:line="230" w:lineRule="auto"/>
        <w:ind w:right="34"/>
        <w:jc w:val="both"/>
        <w:rPr>
          <w:i/>
          <w:color w:val="000000"/>
          <w:sz w:val="16"/>
          <w:szCs w:val="16"/>
        </w:rPr>
      </w:pPr>
      <w:r>
        <w:rPr>
          <w:i/>
          <w:color w:val="000000"/>
          <w:sz w:val="16"/>
          <w:szCs w:val="16"/>
        </w:rPr>
        <w:t xml:space="preserve">Effective Date: 01/01/17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4 of 6 </w:t>
      </w:r>
    </w:p>
    <w:p w14:paraId="0000004B" w14:textId="77777777" w:rsidR="00222BEA" w:rsidRDefault="006C54FE">
      <w:pPr>
        <w:widowControl w:val="0"/>
        <w:pBdr>
          <w:top w:val="nil"/>
          <w:left w:val="nil"/>
          <w:bottom w:val="nil"/>
          <w:right w:val="nil"/>
          <w:between w:val="nil"/>
        </w:pBdr>
        <w:spacing w:line="240" w:lineRule="auto"/>
        <w:ind w:left="7"/>
        <w:rPr>
          <w:b/>
          <w:color w:val="000000"/>
          <w:sz w:val="28"/>
          <w:szCs w:val="28"/>
        </w:rPr>
      </w:pPr>
      <w:r>
        <w:rPr>
          <w:b/>
          <w:color w:val="000000"/>
          <w:sz w:val="28"/>
          <w:szCs w:val="28"/>
        </w:rPr>
        <w:t xml:space="preserve">POLICY TITLE: LEGAL MEDICAL RECORD  </w:t>
      </w:r>
    </w:p>
    <w:p w14:paraId="0000004C" w14:textId="77777777" w:rsidR="00222BEA" w:rsidRDefault="006C54FE">
      <w:pPr>
        <w:widowControl w:val="0"/>
        <w:pBdr>
          <w:top w:val="nil"/>
          <w:left w:val="nil"/>
          <w:bottom w:val="nil"/>
          <w:right w:val="nil"/>
          <w:between w:val="nil"/>
        </w:pBdr>
        <w:spacing w:before="313" w:line="230" w:lineRule="auto"/>
        <w:ind w:left="170" w:right="429"/>
        <w:jc w:val="both"/>
        <w:rPr>
          <w:rFonts w:ascii="Times" w:eastAsia="Times" w:hAnsi="Times" w:cs="Times"/>
          <w:color w:val="000000"/>
          <w:sz w:val="24"/>
          <w:szCs w:val="24"/>
        </w:rPr>
      </w:pPr>
      <w:r>
        <w:rPr>
          <w:rFonts w:ascii="Times" w:eastAsia="Times" w:hAnsi="Times" w:cs="Times"/>
          <w:color w:val="000000"/>
          <w:sz w:val="24"/>
          <w:szCs w:val="24"/>
        </w:rPr>
        <w:t xml:space="preserve">The paper report will be scanned into the document management system and attached to </w:t>
      </w:r>
      <w:proofErr w:type="gramStart"/>
      <w:r>
        <w:rPr>
          <w:rFonts w:ascii="Times" w:eastAsia="Times" w:hAnsi="Times" w:cs="Times"/>
          <w:color w:val="000000"/>
          <w:sz w:val="24"/>
          <w:szCs w:val="24"/>
        </w:rPr>
        <w:t>the  appropriate</w:t>
      </w:r>
      <w:proofErr w:type="gramEnd"/>
      <w:r>
        <w:rPr>
          <w:rFonts w:ascii="Times" w:eastAsia="Times" w:hAnsi="Times" w:cs="Times"/>
          <w:color w:val="000000"/>
          <w:sz w:val="24"/>
          <w:szCs w:val="24"/>
        </w:rPr>
        <w:t xml:space="preserve"> order within eHealth. Outside laboratory results that are not related to an existing </w:t>
      </w:r>
      <w:proofErr w:type="gramStart"/>
      <w:r>
        <w:rPr>
          <w:rFonts w:ascii="Times" w:eastAsia="Times" w:hAnsi="Times" w:cs="Times"/>
          <w:color w:val="000000"/>
          <w:sz w:val="24"/>
          <w:szCs w:val="24"/>
        </w:rPr>
        <w:t>LG  Health</w:t>
      </w:r>
      <w:proofErr w:type="gramEnd"/>
      <w:r>
        <w:rPr>
          <w:rFonts w:ascii="Times" w:eastAsia="Times" w:hAnsi="Times" w:cs="Times"/>
          <w:color w:val="000000"/>
          <w:sz w:val="24"/>
          <w:szCs w:val="24"/>
        </w:rPr>
        <w:t xml:space="preserve"> order will be scanned in accordance with established docum</w:t>
      </w:r>
      <w:r>
        <w:rPr>
          <w:rFonts w:ascii="Times" w:eastAsia="Times" w:hAnsi="Times" w:cs="Times"/>
          <w:color w:val="000000"/>
          <w:sz w:val="24"/>
          <w:szCs w:val="24"/>
        </w:rPr>
        <w:t xml:space="preserve">ent imaging procedures. </w:t>
      </w:r>
    </w:p>
    <w:p w14:paraId="0000004D" w14:textId="77777777" w:rsidR="00222BEA" w:rsidRDefault="006C54FE">
      <w:pPr>
        <w:widowControl w:val="0"/>
        <w:pBdr>
          <w:top w:val="nil"/>
          <w:left w:val="nil"/>
          <w:bottom w:val="nil"/>
          <w:right w:val="nil"/>
          <w:between w:val="nil"/>
        </w:pBdr>
        <w:spacing w:before="281" w:line="229" w:lineRule="auto"/>
        <w:ind w:left="167" w:right="431" w:firstLine="1"/>
        <w:jc w:val="both"/>
        <w:rPr>
          <w:rFonts w:ascii="Times" w:eastAsia="Times" w:hAnsi="Times" w:cs="Times"/>
          <w:color w:val="000000"/>
          <w:sz w:val="24"/>
          <w:szCs w:val="24"/>
        </w:rPr>
      </w:pPr>
      <w:r>
        <w:rPr>
          <w:rFonts w:ascii="Times" w:eastAsia="Times" w:hAnsi="Times" w:cs="Times"/>
          <w:color w:val="000000"/>
          <w:sz w:val="24"/>
          <w:szCs w:val="24"/>
        </w:rPr>
        <w:t xml:space="preserve">Laboratory results that are incorporated into the legal medical record of a private or </w:t>
      </w:r>
      <w:proofErr w:type="gramStart"/>
      <w:r>
        <w:rPr>
          <w:rFonts w:ascii="Times" w:eastAsia="Times" w:hAnsi="Times" w:cs="Times"/>
          <w:color w:val="000000"/>
          <w:sz w:val="24"/>
          <w:szCs w:val="24"/>
        </w:rPr>
        <w:t>affiliated  practice</w:t>
      </w:r>
      <w:proofErr w:type="gramEnd"/>
      <w:r>
        <w:rPr>
          <w:rFonts w:ascii="Times" w:eastAsia="Times" w:hAnsi="Times" w:cs="Times"/>
          <w:color w:val="000000"/>
          <w:sz w:val="24"/>
          <w:szCs w:val="24"/>
        </w:rPr>
        <w:t xml:space="preserve"> utilizing eHealth cannot be directly controlled by the Medical Director of Laboratories;  however, it is strongly recommend</w:t>
      </w:r>
      <w:r>
        <w:rPr>
          <w:rFonts w:ascii="Times" w:eastAsia="Times" w:hAnsi="Times" w:cs="Times"/>
          <w:color w:val="000000"/>
          <w:sz w:val="24"/>
          <w:szCs w:val="24"/>
        </w:rPr>
        <w:t xml:space="preserve">ed that those practices incorporate results only from  laboratories that are accredited by an appropriate agency. </w:t>
      </w:r>
    </w:p>
    <w:p w14:paraId="0000004E" w14:textId="77777777" w:rsidR="00222BEA" w:rsidRDefault="006C54FE">
      <w:pPr>
        <w:widowControl w:val="0"/>
        <w:pBdr>
          <w:top w:val="nil"/>
          <w:left w:val="nil"/>
          <w:bottom w:val="nil"/>
          <w:right w:val="nil"/>
          <w:between w:val="nil"/>
        </w:pBdr>
        <w:spacing w:before="286" w:line="229" w:lineRule="auto"/>
        <w:ind w:left="161" w:right="2727" w:firstLine="8"/>
        <w:rPr>
          <w:rFonts w:ascii="Times" w:eastAsia="Times" w:hAnsi="Times" w:cs="Times"/>
          <w:b/>
          <w:i/>
          <w:color w:val="000000"/>
          <w:sz w:val="24"/>
          <w:szCs w:val="24"/>
        </w:rPr>
      </w:pPr>
      <w:r>
        <w:rPr>
          <w:rFonts w:ascii="Times" w:eastAsia="Times" w:hAnsi="Times" w:cs="Times"/>
          <w:b/>
          <w:color w:val="000000"/>
          <w:sz w:val="24"/>
          <w:szCs w:val="24"/>
          <w:u w:val="single"/>
        </w:rPr>
        <w:t>Documentation Corrections, Late Entries, and Amendments/</w:t>
      </w:r>
      <w:proofErr w:type="gramStart"/>
      <w:r>
        <w:rPr>
          <w:rFonts w:ascii="Times" w:eastAsia="Times" w:hAnsi="Times" w:cs="Times"/>
          <w:b/>
          <w:color w:val="000000"/>
          <w:sz w:val="24"/>
          <w:szCs w:val="24"/>
          <w:u w:val="single"/>
        </w:rPr>
        <w:t xml:space="preserve">Addenda </w:t>
      </w:r>
      <w:r>
        <w:rPr>
          <w:rFonts w:ascii="Times" w:eastAsia="Times" w:hAnsi="Times" w:cs="Times"/>
          <w:b/>
          <w:color w:val="000000"/>
          <w:sz w:val="24"/>
          <w:szCs w:val="24"/>
        </w:rPr>
        <w:t xml:space="preserve"> </w:t>
      </w:r>
      <w:r>
        <w:rPr>
          <w:rFonts w:ascii="Times" w:eastAsia="Times" w:hAnsi="Times" w:cs="Times"/>
          <w:b/>
          <w:i/>
          <w:color w:val="000000"/>
          <w:sz w:val="24"/>
          <w:szCs w:val="24"/>
        </w:rPr>
        <w:lastRenderedPageBreak/>
        <w:t>Handwritten</w:t>
      </w:r>
      <w:proofErr w:type="gramEnd"/>
      <w:r>
        <w:rPr>
          <w:rFonts w:ascii="Times" w:eastAsia="Times" w:hAnsi="Times" w:cs="Times"/>
          <w:b/>
          <w:i/>
          <w:color w:val="000000"/>
          <w:sz w:val="24"/>
          <w:szCs w:val="24"/>
        </w:rPr>
        <w:t xml:space="preserve"> Documentation: </w:t>
      </w:r>
    </w:p>
    <w:p w14:paraId="0000004F" w14:textId="77777777" w:rsidR="00222BEA" w:rsidRDefault="006C54FE">
      <w:pPr>
        <w:widowControl w:val="0"/>
        <w:pBdr>
          <w:top w:val="nil"/>
          <w:left w:val="nil"/>
          <w:bottom w:val="nil"/>
          <w:right w:val="nil"/>
          <w:between w:val="nil"/>
        </w:pBdr>
        <w:spacing w:before="6" w:line="229" w:lineRule="auto"/>
        <w:ind w:left="507" w:right="435" w:hanging="8"/>
        <w:rPr>
          <w:rFonts w:ascii="Times" w:eastAsia="Times" w:hAnsi="Times" w:cs="Times"/>
          <w:b/>
          <w:i/>
          <w:color w:val="000000"/>
          <w:sz w:val="24"/>
          <w:szCs w:val="24"/>
        </w:rPr>
      </w:pPr>
      <w:r>
        <w:rPr>
          <w:rFonts w:ascii="Times" w:eastAsia="Times" w:hAnsi="Times" w:cs="Times"/>
          <w:b/>
          <w:i/>
          <w:color w:val="000000"/>
          <w:sz w:val="24"/>
          <w:szCs w:val="24"/>
        </w:rPr>
        <w:t xml:space="preserve">Documentation Correction (includes documentation errors/mistaken entries as well as </w:t>
      </w:r>
      <w:proofErr w:type="gramStart"/>
      <w:r>
        <w:rPr>
          <w:rFonts w:ascii="Times" w:eastAsia="Times" w:hAnsi="Times" w:cs="Times"/>
          <w:b/>
          <w:i/>
          <w:color w:val="000000"/>
          <w:sz w:val="24"/>
          <w:szCs w:val="24"/>
        </w:rPr>
        <w:t>items  to</w:t>
      </w:r>
      <w:proofErr w:type="gramEnd"/>
      <w:r>
        <w:rPr>
          <w:rFonts w:ascii="Times" w:eastAsia="Times" w:hAnsi="Times" w:cs="Times"/>
          <w:b/>
          <w:i/>
          <w:color w:val="000000"/>
          <w:sz w:val="24"/>
          <w:szCs w:val="24"/>
        </w:rPr>
        <w:t xml:space="preserve"> be omitted on pre-printed order sets) </w:t>
      </w:r>
    </w:p>
    <w:p w14:paraId="00000050" w14:textId="77777777" w:rsidR="00222BEA" w:rsidRDefault="006C54FE">
      <w:pPr>
        <w:widowControl w:val="0"/>
        <w:pBdr>
          <w:top w:val="nil"/>
          <w:left w:val="nil"/>
          <w:bottom w:val="nil"/>
          <w:right w:val="nil"/>
          <w:between w:val="nil"/>
        </w:pBdr>
        <w:spacing w:before="20"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 not use correction fluid or obliterate the original entry. </w:t>
      </w:r>
    </w:p>
    <w:p w14:paraId="00000051" w14:textId="77777777" w:rsidR="00222BEA" w:rsidRDefault="006C54FE">
      <w:pPr>
        <w:widowControl w:val="0"/>
        <w:pBdr>
          <w:top w:val="nil"/>
          <w:left w:val="nil"/>
          <w:bottom w:val="nil"/>
          <w:right w:val="nil"/>
          <w:between w:val="nil"/>
        </w:pBdr>
        <w:spacing w:before="12" w:line="228" w:lineRule="auto"/>
        <w:ind w:left="1067" w:right="431" w:hanging="348"/>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Draw a thin pen line through the entry, assuring that th</w:t>
      </w:r>
      <w:r>
        <w:rPr>
          <w:rFonts w:ascii="Times" w:eastAsia="Times" w:hAnsi="Times" w:cs="Times"/>
          <w:color w:val="000000"/>
          <w:sz w:val="24"/>
          <w:szCs w:val="24"/>
        </w:rPr>
        <w:t xml:space="preserve">e original documentation can </w:t>
      </w:r>
      <w:proofErr w:type="gramStart"/>
      <w:r>
        <w:rPr>
          <w:rFonts w:ascii="Times" w:eastAsia="Times" w:hAnsi="Times" w:cs="Times"/>
          <w:color w:val="000000"/>
          <w:sz w:val="24"/>
          <w:szCs w:val="24"/>
        </w:rPr>
        <w:t>still  be</w:t>
      </w:r>
      <w:proofErr w:type="gramEnd"/>
      <w:r>
        <w:rPr>
          <w:rFonts w:ascii="Times" w:eastAsia="Times" w:hAnsi="Times" w:cs="Times"/>
          <w:color w:val="000000"/>
          <w:sz w:val="24"/>
          <w:szCs w:val="24"/>
        </w:rPr>
        <w:t xml:space="preserve"> read. </w:t>
      </w:r>
    </w:p>
    <w:p w14:paraId="00000052" w14:textId="77777777" w:rsidR="00222BEA" w:rsidRDefault="006C54FE">
      <w:pPr>
        <w:widowControl w:val="0"/>
        <w:pBdr>
          <w:top w:val="nil"/>
          <w:left w:val="nil"/>
          <w:bottom w:val="nil"/>
          <w:right w:val="nil"/>
          <w:between w:val="nil"/>
        </w:pBdr>
        <w:spacing w:before="26"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Write “error.”  </w:t>
      </w:r>
    </w:p>
    <w:p w14:paraId="00000053" w14:textId="77777777" w:rsidR="00222BEA" w:rsidRDefault="006C54FE">
      <w:pPr>
        <w:widowControl w:val="0"/>
        <w:pBdr>
          <w:top w:val="nil"/>
          <w:left w:val="nil"/>
          <w:bottom w:val="nil"/>
          <w:right w:val="nil"/>
          <w:between w:val="nil"/>
        </w:pBdr>
        <w:spacing w:before="12"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Sign, dated and time the entry. </w:t>
      </w:r>
    </w:p>
    <w:p w14:paraId="00000054" w14:textId="77777777" w:rsidR="00222BEA" w:rsidRDefault="006C54FE">
      <w:pPr>
        <w:widowControl w:val="0"/>
        <w:pBdr>
          <w:top w:val="nil"/>
          <w:left w:val="nil"/>
          <w:bottom w:val="nil"/>
          <w:right w:val="nil"/>
          <w:between w:val="nil"/>
        </w:pBdr>
        <w:spacing w:before="15" w:line="240" w:lineRule="auto"/>
        <w:ind w:left="71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 the correct information. </w:t>
      </w:r>
    </w:p>
    <w:p w14:paraId="00000055" w14:textId="77777777" w:rsidR="00222BEA" w:rsidRDefault="006C54FE">
      <w:pPr>
        <w:widowControl w:val="0"/>
        <w:pBdr>
          <w:top w:val="nil"/>
          <w:left w:val="nil"/>
          <w:bottom w:val="nil"/>
          <w:right w:val="nil"/>
          <w:between w:val="nil"/>
        </w:pBdr>
        <w:spacing w:before="274" w:line="240" w:lineRule="auto"/>
        <w:ind w:left="504"/>
        <w:rPr>
          <w:rFonts w:ascii="Times" w:eastAsia="Times" w:hAnsi="Times" w:cs="Times"/>
          <w:b/>
          <w:i/>
          <w:color w:val="000000"/>
          <w:sz w:val="24"/>
          <w:szCs w:val="24"/>
        </w:rPr>
      </w:pPr>
      <w:r>
        <w:rPr>
          <w:rFonts w:ascii="Times" w:eastAsia="Times" w:hAnsi="Times" w:cs="Times"/>
          <w:b/>
          <w:i/>
          <w:color w:val="000000"/>
          <w:sz w:val="24"/>
          <w:szCs w:val="24"/>
        </w:rPr>
        <w:t xml:space="preserve">Late Entries </w:t>
      </w:r>
    </w:p>
    <w:p w14:paraId="00000056" w14:textId="77777777" w:rsidR="00222BEA" w:rsidRDefault="006C54FE">
      <w:pPr>
        <w:widowControl w:val="0"/>
        <w:pBdr>
          <w:top w:val="nil"/>
          <w:left w:val="nil"/>
          <w:bottom w:val="nil"/>
          <w:right w:val="nil"/>
          <w:between w:val="nil"/>
        </w:pBdr>
        <w:spacing w:before="10" w:line="240" w:lineRule="auto"/>
        <w:ind w:left="882"/>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Identify the new entry as a “late entry.” </w:t>
      </w:r>
    </w:p>
    <w:p w14:paraId="00000057" w14:textId="77777777" w:rsidR="00222BEA" w:rsidRDefault="006C54FE">
      <w:pPr>
        <w:widowControl w:val="0"/>
        <w:pBdr>
          <w:top w:val="nil"/>
          <w:left w:val="nil"/>
          <w:bottom w:val="nil"/>
          <w:right w:val="nil"/>
          <w:between w:val="nil"/>
        </w:pBdr>
        <w:spacing w:before="12" w:line="240" w:lineRule="auto"/>
        <w:ind w:left="882"/>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 the current date and time. </w:t>
      </w:r>
    </w:p>
    <w:p w14:paraId="00000058" w14:textId="77777777" w:rsidR="00222BEA" w:rsidRDefault="006C54FE">
      <w:pPr>
        <w:widowControl w:val="0"/>
        <w:pBdr>
          <w:top w:val="nil"/>
          <w:left w:val="nil"/>
          <w:bottom w:val="nil"/>
          <w:right w:val="nil"/>
          <w:between w:val="nil"/>
        </w:pBdr>
        <w:spacing w:before="12" w:line="243" w:lineRule="auto"/>
        <w:ind w:left="882" w:right="1745"/>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Identify or refer to the date and incident for which the late entry is written.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Sign the entry </w:t>
      </w:r>
    </w:p>
    <w:p w14:paraId="00000059" w14:textId="77777777" w:rsidR="00222BEA" w:rsidRDefault="006C54FE">
      <w:pPr>
        <w:widowControl w:val="0"/>
        <w:pBdr>
          <w:top w:val="nil"/>
          <w:left w:val="nil"/>
          <w:bottom w:val="nil"/>
          <w:right w:val="nil"/>
          <w:between w:val="nil"/>
        </w:pBdr>
        <w:spacing w:before="8" w:line="240" w:lineRule="auto"/>
        <w:ind w:left="882"/>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 late entries as soon as possible to assure reliability. </w:t>
      </w:r>
    </w:p>
    <w:p w14:paraId="0000005A" w14:textId="77777777" w:rsidR="00222BEA" w:rsidRDefault="006C54FE">
      <w:pPr>
        <w:widowControl w:val="0"/>
        <w:pBdr>
          <w:top w:val="nil"/>
          <w:left w:val="nil"/>
          <w:bottom w:val="nil"/>
          <w:right w:val="nil"/>
          <w:between w:val="nil"/>
        </w:pBdr>
        <w:spacing w:before="274" w:line="240" w:lineRule="auto"/>
        <w:ind w:left="494"/>
        <w:rPr>
          <w:rFonts w:ascii="Times" w:eastAsia="Times" w:hAnsi="Times" w:cs="Times"/>
          <w:b/>
          <w:i/>
          <w:color w:val="000000"/>
          <w:sz w:val="24"/>
          <w:szCs w:val="24"/>
        </w:rPr>
      </w:pPr>
      <w:r>
        <w:rPr>
          <w:rFonts w:ascii="Times" w:eastAsia="Times" w:hAnsi="Times" w:cs="Times"/>
          <w:b/>
          <w:i/>
          <w:color w:val="000000"/>
          <w:sz w:val="24"/>
          <w:szCs w:val="24"/>
        </w:rPr>
        <w:t xml:space="preserve">Amendments/Addenda </w:t>
      </w:r>
    </w:p>
    <w:p w14:paraId="0000005B" w14:textId="77777777" w:rsidR="00222BEA" w:rsidRDefault="006C54FE">
      <w:pPr>
        <w:widowControl w:val="0"/>
        <w:pBdr>
          <w:top w:val="nil"/>
          <w:left w:val="nil"/>
          <w:bottom w:val="nil"/>
          <w:right w:val="nil"/>
          <w:between w:val="nil"/>
        </w:pBdr>
        <w:spacing w:before="10" w:line="229" w:lineRule="auto"/>
        <w:ind w:left="1070" w:right="426" w:hanging="351"/>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For patient-requested amendments to their legal medical record - Refer to the </w:t>
      </w:r>
      <w:proofErr w:type="gramStart"/>
      <w:r>
        <w:rPr>
          <w:rFonts w:ascii="Times" w:eastAsia="Times" w:hAnsi="Times" w:cs="Times"/>
          <w:color w:val="000000"/>
          <w:sz w:val="24"/>
          <w:szCs w:val="24"/>
        </w:rPr>
        <w:t>Patient  Amendment</w:t>
      </w:r>
      <w:proofErr w:type="gramEnd"/>
      <w:r>
        <w:rPr>
          <w:rFonts w:ascii="Times" w:eastAsia="Times" w:hAnsi="Times" w:cs="Times"/>
          <w:color w:val="000000"/>
          <w:sz w:val="24"/>
          <w:szCs w:val="24"/>
        </w:rPr>
        <w:t xml:space="preserve"> of Medical Record Information Policy. </w:t>
      </w:r>
    </w:p>
    <w:p w14:paraId="0000005C" w14:textId="77777777" w:rsidR="00222BEA" w:rsidRDefault="006C54FE">
      <w:pPr>
        <w:widowControl w:val="0"/>
        <w:pBdr>
          <w:top w:val="nil"/>
          <w:left w:val="nil"/>
          <w:bottom w:val="nil"/>
          <w:right w:val="nil"/>
          <w:between w:val="nil"/>
        </w:pBdr>
        <w:spacing w:before="25" w:line="227" w:lineRule="auto"/>
        <w:ind w:left="1070" w:right="433" w:hanging="351"/>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For an addendum where the author identifies that a modification to their </w:t>
      </w:r>
      <w:proofErr w:type="gramStart"/>
      <w:r>
        <w:rPr>
          <w:rFonts w:ascii="Times" w:eastAsia="Times" w:hAnsi="Times" w:cs="Times"/>
          <w:color w:val="000000"/>
          <w:sz w:val="24"/>
          <w:szCs w:val="24"/>
        </w:rPr>
        <w:t>documentation  is</w:t>
      </w:r>
      <w:proofErr w:type="gramEnd"/>
      <w:r>
        <w:rPr>
          <w:rFonts w:ascii="Times" w:eastAsia="Times" w:hAnsi="Times" w:cs="Times"/>
          <w:color w:val="000000"/>
          <w:sz w:val="24"/>
          <w:szCs w:val="24"/>
        </w:rPr>
        <w:t xml:space="preserve"> required (after authenticat</w:t>
      </w:r>
      <w:r>
        <w:rPr>
          <w:rFonts w:ascii="Times" w:eastAsia="Times" w:hAnsi="Times" w:cs="Times"/>
          <w:color w:val="000000"/>
          <w:sz w:val="24"/>
          <w:szCs w:val="24"/>
        </w:rPr>
        <w:t xml:space="preserve">ion by signature):  </w:t>
      </w:r>
    </w:p>
    <w:p w14:paraId="0000005D" w14:textId="77777777" w:rsidR="00222BEA" w:rsidRDefault="006C54FE">
      <w:pPr>
        <w:widowControl w:val="0"/>
        <w:pBdr>
          <w:top w:val="nil"/>
          <w:left w:val="nil"/>
          <w:bottom w:val="nil"/>
          <w:right w:val="nil"/>
          <w:between w:val="nil"/>
        </w:pBdr>
        <w:spacing w:before="8" w:line="240" w:lineRule="auto"/>
        <w:ind w:left="180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 the current date and time. </w:t>
      </w:r>
    </w:p>
    <w:p w14:paraId="0000005E" w14:textId="77777777" w:rsidR="00222BEA" w:rsidRDefault="006C54FE">
      <w:pPr>
        <w:widowControl w:val="0"/>
        <w:pBdr>
          <w:top w:val="nil"/>
          <w:left w:val="nil"/>
          <w:bottom w:val="nil"/>
          <w:right w:val="nil"/>
          <w:between w:val="nil"/>
        </w:pBdr>
        <w:spacing w:line="229" w:lineRule="auto"/>
        <w:ind w:left="2152" w:right="431" w:hanging="345"/>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 “addendum” and state the reason, referring back to the </w:t>
      </w:r>
      <w:proofErr w:type="gramStart"/>
      <w:r>
        <w:rPr>
          <w:rFonts w:ascii="Times" w:eastAsia="Times" w:hAnsi="Times" w:cs="Times"/>
          <w:color w:val="000000"/>
          <w:sz w:val="24"/>
          <w:szCs w:val="24"/>
        </w:rPr>
        <w:t>original  entry</w:t>
      </w:r>
      <w:proofErr w:type="gramEnd"/>
      <w:r>
        <w:rPr>
          <w:rFonts w:ascii="Times" w:eastAsia="Times" w:hAnsi="Times" w:cs="Times"/>
          <w:color w:val="000000"/>
          <w:sz w:val="24"/>
          <w:szCs w:val="24"/>
        </w:rPr>
        <w:t xml:space="preserve">. </w:t>
      </w:r>
    </w:p>
    <w:p w14:paraId="0000005F" w14:textId="77777777" w:rsidR="00222BEA" w:rsidRDefault="006C54FE">
      <w:pPr>
        <w:widowControl w:val="0"/>
        <w:pBdr>
          <w:top w:val="nil"/>
          <w:left w:val="nil"/>
          <w:bottom w:val="nil"/>
          <w:right w:val="nil"/>
          <w:between w:val="nil"/>
        </w:pBdr>
        <w:spacing w:before="6" w:line="229" w:lineRule="auto"/>
        <w:ind w:left="2148" w:right="432" w:hanging="342"/>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Complete the addendum as soon as possible after the original </w:t>
      </w:r>
      <w:proofErr w:type="gramStart"/>
      <w:r>
        <w:rPr>
          <w:rFonts w:ascii="Times" w:eastAsia="Times" w:hAnsi="Times" w:cs="Times"/>
          <w:color w:val="000000"/>
          <w:sz w:val="24"/>
          <w:szCs w:val="24"/>
        </w:rPr>
        <w:t>documentation  has</w:t>
      </w:r>
      <w:proofErr w:type="gramEnd"/>
      <w:r>
        <w:rPr>
          <w:rFonts w:ascii="Times" w:eastAsia="Times" w:hAnsi="Times" w:cs="Times"/>
          <w:color w:val="000000"/>
          <w:sz w:val="24"/>
          <w:szCs w:val="24"/>
        </w:rPr>
        <w:t xml:space="preserve"> been made.  </w:t>
      </w:r>
    </w:p>
    <w:p w14:paraId="00000060" w14:textId="77777777" w:rsidR="00222BEA" w:rsidRDefault="006C54FE">
      <w:pPr>
        <w:widowControl w:val="0"/>
        <w:pBdr>
          <w:top w:val="nil"/>
          <w:left w:val="nil"/>
          <w:bottom w:val="nil"/>
          <w:right w:val="nil"/>
          <w:between w:val="nil"/>
        </w:pBdr>
        <w:spacing w:before="6" w:line="240" w:lineRule="auto"/>
        <w:ind w:left="1806"/>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Electronically or manually sign the entry.  </w:t>
      </w:r>
    </w:p>
    <w:p w14:paraId="00000061" w14:textId="77777777" w:rsidR="00222BEA" w:rsidRDefault="006C54FE">
      <w:pPr>
        <w:widowControl w:val="0"/>
        <w:pBdr>
          <w:top w:val="nil"/>
          <w:left w:val="nil"/>
          <w:bottom w:val="nil"/>
          <w:right w:val="nil"/>
          <w:between w:val="nil"/>
        </w:pBdr>
        <w:spacing w:before="277" w:line="240" w:lineRule="auto"/>
        <w:ind w:left="160"/>
        <w:rPr>
          <w:rFonts w:ascii="Times" w:eastAsia="Times" w:hAnsi="Times" w:cs="Times"/>
          <w:b/>
          <w:i/>
          <w:color w:val="000000"/>
          <w:sz w:val="24"/>
          <w:szCs w:val="24"/>
        </w:rPr>
      </w:pPr>
      <w:r>
        <w:rPr>
          <w:rFonts w:ascii="Times" w:eastAsia="Times" w:hAnsi="Times" w:cs="Times"/>
          <w:b/>
          <w:i/>
          <w:color w:val="000000"/>
          <w:sz w:val="24"/>
          <w:szCs w:val="24"/>
        </w:rPr>
        <w:t>E</w:t>
      </w:r>
      <w:r>
        <w:rPr>
          <w:rFonts w:ascii="Times" w:eastAsia="Times" w:hAnsi="Times" w:cs="Times"/>
          <w:b/>
          <w:i/>
          <w:color w:val="000000"/>
          <w:sz w:val="24"/>
          <w:szCs w:val="24"/>
          <w:u w:val="single"/>
        </w:rPr>
        <w:t>lectronic Documentation</w:t>
      </w:r>
      <w:r>
        <w:rPr>
          <w:rFonts w:ascii="Times" w:eastAsia="Times" w:hAnsi="Times" w:cs="Times"/>
          <w:b/>
          <w:i/>
          <w:color w:val="000000"/>
          <w:sz w:val="24"/>
          <w:szCs w:val="24"/>
        </w:rPr>
        <w:t xml:space="preserve"> </w:t>
      </w:r>
    </w:p>
    <w:p w14:paraId="00000062" w14:textId="77777777" w:rsidR="00222BEA" w:rsidRDefault="006C54FE">
      <w:pPr>
        <w:widowControl w:val="0"/>
        <w:pBdr>
          <w:top w:val="nil"/>
          <w:left w:val="nil"/>
          <w:bottom w:val="nil"/>
          <w:right w:val="nil"/>
          <w:between w:val="nil"/>
        </w:pBdr>
        <w:spacing w:line="229" w:lineRule="auto"/>
        <w:ind w:left="172" w:right="431"/>
        <w:jc w:val="both"/>
        <w:rPr>
          <w:rFonts w:ascii="Times" w:eastAsia="Times" w:hAnsi="Times" w:cs="Times"/>
          <w:color w:val="000000"/>
          <w:sz w:val="24"/>
          <w:szCs w:val="24"/>
        </w:rPr>
      </w:pPr>
      <w:r>
        <w:rPr>
          <w:rFonts w:ascii="Times" w:eastAsia="Times" w:hAnsi="Times" w:cs="Times"/>
          <w:color w:val="000000"/>
          <w:sz w:val="24"/>
          <w:szCs w:val="24"/>
        </w:rPr>
        <w:t xml:space="preserve">Correcting an error, amending or </w:t>
      </w:r>
      <w:proofErr w:type="spellStart"/>
      <w:r>
        <w:rPr>
          <w:rFonts w:ascii="Times" w:eastAsia="Times" w:hAnsi="Times" w:cs="Times"/>
          <w:color w:val="000000"/>
          <w:sz w:val="24"/>
          <w:szCs w:val="24"/>
        </w:rPr>
        <w:t>addending</w:t>
      </w:r>
      <w:proofErr w:type="spellEnd"/>
      <w:r>
        <w:rPr>
          <w:rFonts w:ascii="Times" w:eastAsia="Times" w:hAnsi="Times" w:cs="Times"/>
          <w:color w:val="000000"/>
          <w:sz w:val="24"/>
          <w:szCs w:val="24"/>
        </w:rPr>
        <w:t xml:space="preserve"> in the electronic health record (eHealth) follows </w:t>
      </w:r>
      <w:proofErr w:type="gramStart"/>
      <w:r>
        <w:rPr>
          <w:rFonts w:ascii="Times" w:eastAsia="Times" w:hAnsi="Times" w:cs="Times"/>
          <w:color w:val="000000"/>
          <w:sz w:val="24"/>
          <w:szCs w:val="24"/>
        </w:rPr>
        <w:t>the  same</w:t>
      </w:r>
      <w:proofErr w:type="gramEnd"/>
      <w:r>
        <w:rPr>
          <w:rFonts w:ascii="Times" w:eastAsia="Times" w:hAnsi="Times" w:cs="Times"/>
          <w:color w:val="000000"/>
          <w:sz w:val="24"/>
          <w:szCs w:val="24"/>
        </w:rPr>
        <w:t xml:space="preserve"> basic principles as outlined above. The system must have the ability to track corrections </w:t>
      </w:r>
      <w:proofErr w:type="gramStart"/>
      <w:r>
        <w:rPr>
          <w:rFonts w:ascii="Times" w:eastAsia="Times" w:hAnsi="Times" w:cs="Times"/>
          <w:color w:val="000000"/>
          <w:sz w:val="24"/>
          <w:szCs w:val="24"/>
        </w:rPr>
        <w:t>or  changes</w:t>
      </w:r>
      <w:proofErr w:type="gramEnd"/>
      <w:r>
        <w:rPr>
          <w:rFonts w:ascii="Times" w:eastAsia="Times" w:hAnsi="Times" w:cs="Times"/>
          <w:color w:val="000000"/>
          <w:sz w:val="24"/>
          <w:szCs w:val="24"/>
        </w:rPr>
        <w:t xml:space="preserve"> to the entry once the entry has been entered or aut</w:t>
      </w:r>
      <w:r>
        <w:rPr>
          <w:rFonts w:ascii="Times" w:eastAsia="Times" w:hAnsi="Times" w:cs="Times"/>
          <w:color w:val="000000"/>
          <w:sz w:val="24"/>
          <w:szCs w:val="24"/>
        </w:rPr>
        <w:t xml:space="preserve">henticated. When correcting or </w:t>
      </w:r>
      <w:proofErr w:type="gramStart"/>
      <w:r>
        <w:rPr>
          <w:rFonts w:ascii="Times" w:eastAsia="Times" w:hAnsi="Times" w:cs="Times"/>
          <w:color w:val="000000"/>
          <w:sz w:val="24"/>
          <w:szCs w:val="24"/>
        </w:rPr>
        <w:t>making  a</w:t>
      </w:r>
      <w:proofErr w:type="gramEnd"/>
      <w:r>
        <w:rPr>
          <w:rFonts w:ascii="Times" w:eastAsia="Times" w:hAnsi="Times" w:cs="Times"/>
          <w:color w:val="000000"/>
          <w:sz w:val="24"/>
          <w:szCs w:val="24"/>
        </w:rPr>
        <w:t xml:space="preserve"> change to an entry, the original entry should be viewable, the current date and time should be  entered, the individual making the change should be identified and the reason should be noted. </w:t>
      </w:r>
    </w:p>
    <w:p w14:paraId="00000063" w14:textId="77777777" w:rsidR="00222BEA" w:rsidRDefault="006C54FE">
      <w:pPr>
        <w:widowControl w:val="0"/>
        <w:pBdr>
          <w:top w:val="nil"/>
          <w:left w:val="nil"/>
          <w:bottom w:val="nil"/>
          <w:right w:val="nil"/>
          <w:between w:val="nil"/>
        </w:pBdr>
        <w:spacing w:before="1316" w:line="230" w:lineRule="auto"/>
        <w:ind w:right="34"/>
        <w:jc w:val="both"/>
        <w:rPr>
          <w:i/>
          <w:color w:val="000000"/>
          <w:sz w:val="16"/>
          <w:szCs w:val="16"/>
        </w:rPr>
      </w:pPr>
      <w:r>
        <w:rPr>
          <w:i/>
          <w:color w:val="000000"/>
          <w:sz w:val="16"/>
          <w:szCs w:val="16"/>
        </w:rPr>
        <w:t>Effective Date: 01/01/1</w:t>
      </w:r>
      <w:r>
        <w:rPr>
          <w:i/>
          <w:color w:val="000000"/>
          <w:sz w:val="16"/>
          <w:szCs w:val="16"/>
        </w:rPr>
        <w:t xml:space="preserve">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5 of 6 </w:t>
      </w:r>
    </w:p>
    <w:p w14:paraId="00000064" w14:textId="77777777" w:rsidR="00222BEA" w:rsidRDefault="006C54FE">
      <w:pPr>
        <w:widowControl w:val="0"/>
        <w:pBdr>
          <w:top w:val="nil"/>
          <w:left w:val="nil"/>
          <w:bottom w:val="nil"/>
          <w:right w:val="nil"/>
          <w:between w:val="nil"/>
        </w:pBdr>
        <w:spacing w:line="240" w:lineRule="auto"/>
        <w:ind w:left="7"/>
        <w:rPr>
          <w:b/>
          <w:color w:val="000000"/>
          <w:sz w:val="28"/>
          <w:szCs w:val="28"/>
        </w:rPr>
      </w:pPr>
      <w:r>
        <w:rPr>
          <w:b/>
          <w:color w:val="000000"/>
          <w:sz w:val="28"/>
          <w:szCs w:val="28"/>
        </w:rPr>
        <w:t xml:space="preserve">POLICY TITLE: LEGAL MEDICAL RECORD  </w:t>
      </w:r>
    </w:p>
    <w:p w14:paraId="00000065" w14:textId="77777777" w:rsidR="00222BEA" w:rsidRDefault="006C54FE">
      <w:pPr>
        <w:widowControl w:val="0"/>
        <w:pBdr>
          <w:top w:val="nil"/>
          <w:left w:val="nil"/>
          <w:bottom w:val="nil"/>
          <w:right w:val="nil"/>
          <w:between w:val="nil"/>
        </w:pBdr>
        <w:spacing w:before="589" w:line="230" w:lineRule="auto"/>
        <w:ind w:left="169" w:right="428"/>
        <w:jc w:val="both"/>
        <w:rPr>
          <w:rFonts w:ascii="Times" w:eastAsia="Times" w:hAnsi="Times" w:cs="Times"/>
          <w:color w:val="000000"/>
          <w:sz w:val="24"/>
          <w:szCs w:val="24"/>
        </w:rPr>
      </w:pPr>
      <w:r>
        <w:rPr>
          <w:rFonts w:ascii="Times" w:eastAsia="Times" w:hAnsi="Times" w:cs="Times"/>
          <w:color w:val="000000"/>
          <w:sz w:val="24"/>
          <w:szCs w:val="24"/>
        </w:rPr>
        <w:t xml:space="preserve">Providers and other staff documenting within eHealth should follow the guidelines established </w:t>
      </w:r>
      <w:proofErr w:type="gramStart"/>
      <w:r>
        <w:rPr>
          <w:rFonts w:ascii="Times" w:eastAsia="Times" w:hAnsi="Times" w:cs="Times"/>
          <w:color w:val="000000"/>
          <w:sz w:val="24"/>
          <w:szCs w:val="24"/>
        </w:rPr>
        <w:t>by  Epic</w:t>
      </w:r>
      <w:proofErr w:type="gramEnd"/>
      <w:r>
        <w:rPr>
          <w:rFonts w:ascii="Times" w:eastAsia="Times" w:hAnsi="Times" w:cs="Times"/>
          <w:color w:val="000000"/>
          <w:sz w:val="24"/>
          <w:szCs w:val="24"/>
        </w:rPr>
        <w:t xml:space="preserve"> and LG Health (e.g., Provider/Nurse Training Manuals and associated Computer Based  Learning (CBL) modules, Chart Correction Guide, etc.). </w:t>
      </w:r>
    </w:p>
    <w:p w14:paraId="00000066" w14:textId="77777777" w:rsidR="00222BEA" w:rsidRDefault="006C54FE">
      <w:pPr>
        <w:widowControl w:val="0"/>
        <w:pBdr>
          <w:top w:val="nil"/>
          <w:left w:val="nil"/>
          <w:bottom w:val="nil"/>
          <w:right w:val="nil"/>
          <w:between w:val="nil"/>
        </w:pBdr>
        <w:spacing w:before="10" w:line="240" w:lineRule="auto"/>
        <w:ind w:left="171"/>
        <w:rPr>
          <w:rFonts w:ascii="Times" w:eastAsia="Times" w:hAnsi="Times" w:cs="Times"/>
          <w:b/>
          <w:color w:val="000000"/>
          <w:sz w:val="24"/>
          <w:szCs w:val="24"/>
        </w:rPr>
      </w:pPr>
      <w:r>
        <w:rPr>
          <w:rFonts w:ascii="Times" w:eastAsia="Times" w:hAnsi="Times" w:cs="Times"/>
          <w:b/>
          <w:color w:val="000000"/>
          <w:sz w:val="24"/>
          <w:szCs w:val="24"/>
          <w:u w:val="single"/>
        </w:rPr>
        <w:t>Legibility</w:t>
      </w:r>
      <w:r>
        <w:rPr>
          <w:rFonts w:ascii="Times" w:eastAsia="Times" w:hAnsi="Times" w:cs="Times"/>
          <w:b/>
          <w:color w:val="000000"/>
          <w:sz w:val="24"/>
          <w:szCs w:val="24"/>
        </w:rPr>
        <w:t xml:space="preserve"> </w:t>
      </w:r>
    </w:p>
    <w:p w14:paraId="00000067" w14:textId="77777777" w:rsidR="00222BEA" w:rsidRDefault="006C54FE">
      <w:pPr>
        <w:widowControl w:val="0"/>
        <w:pBdr>
          <w:top w:val="nil"/>
          <w:left w:val="nil"/>
          <w:bottom w:val="nil"/>
          <w:right w:val="nil"/>
          <w:between w:val="nil"/>
        </w:pBdr>
        <w:spacing w:before="286" w:line="240" w:lineRule="auto"/>
        <w:ind w:left="35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All entries in the medical record must be legible. </w:t>
      </w:r>
    </w:p>
    <w:p w14:paraId="00000068" w14:textId="77777777" w:rsidR="00222BEA" w:rsidRDefault="006C54FE">
      <w:pPr>
        <w:widowControl w:val="0"/>
        <w:pBdr>
          <w:top w:val="nil"/>
          <w:left w:val="nil"/>
          <w:bottom w:val="nil"/>
          <w:right w:val="nil"/>
          <w:between w:val="nil"/>
        </w:pBdr>
        <w:spacing w:before="12" w:line="227" w:lineRule="auto"/>
        <w:ind w:left="707" w:right="431" w:hanging="348"/>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Medical Staff, employees, or others authorized to document in the medical record that </w:t>
      </w:r>
      <w:proofErr w:type="gramStart"/>
      <w:r>
        <w:rPr>
          <w:rFonts w:ascii="Times" w:eastAsia="Times" w:hAnsi="Times" w:cs="Times"/>
          <w:color w:val="000000"/>
          <w:sz w:val="24"/>
          <w:szCs w:val="24"/>
        </w:rPr>
        <w:t>have  poor</w:t>
      </w:r>
      <w:proofErr w:type="gramEnd"/>
      <w:r>
        <w:rPr>
          <w:rFonts w:ascii="Times" w:eastAsia="Times" w:hAnsi="Times" w:cs="Times"/>
          <w:color w:val="000000"/>
          <w:sz w:val="24"/>
          <w:szCs w:val="24"/>
        </w:rPr>
        <w:t xml:space="preserve"> handwriting should print all entries. </w:t>
      </w:r>
    </w:p>
    <w:p w14:paraId="00000069" w14:textId="77777777" w:rsidR="00222BEA" w:rsidRDefault="006C54FE">
      <w:pPr>
        <w:widowControl w:val="0"/>
        <w:pBdr>
          <w:top w:val="nil"/>
          <w:left w:val="nil"/>
          <w:bottom w:val="nil"/>
          <w:right w:val="nil"/>
          <w:between w:val="nil"/>
        </w:pBdr>
        <w:spacing w:before="27" w:line="228" w:lineRule="auto"/>
        <w:ind w:left="709" w:right="430" w:hanging="350"/>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If an entry cannot be read, the author, or a designee, should </w:t>
      </w:r>
      <w:r>
        <w:rPr>
          <w:rFonts w:ascii="Times" w:eastAsia="Times" w:hAnsi="Times" w:cs="Times"/>
          <w:color w:val="000000"/>
          <w:sz w:val="24"/>
          <w:szCs w:val="24"/>
        </w:rPr>
        <w:t xml:space="preserve">rewrite the entry on the </w:t>
      </w:r>
      <w:proofErr w:type="gramStart"/>
      <w:r>
        <w:rPr>
          <w:rFonts w:ascii="Times" w:eastAsia="Times" w:hAnsi="Times" w:cs="Times"/>
          <w:color w:val="000000"/>
          <w:sz w:val="24"/>
          <w:szCs w:val="24"/>
        </w:rPr>
        <w:t>next  available</w:t>
      </w:r>
      <w:proofErr w:type="gramEnd"/>
      <w:r>
        <w:rPr>
          <w:rFonts w:ascii="Times" w:eastAsia="Times" w:hAnsi="Times" w:cs="Times"/>
          <w:color w:val="000000"/>
          <w:sz w:val="24"/>
          <w:szCs w:val="24"/>
        </w:rPr>
        <w:t xml:space="preserve"> line and denote the rewritten entry as “reviewed and verified” and date and sign  the entry. The </w:t>
      </w:r>
      <w:r>
        <w:rPr>
          <w:rFonts w:ascii="Times" w:eastAsia="Times" w:hAnsi="Times" w:cs="Times"/>
          <w:color w:val="000000"/>
          <w:sz w:val="24"/>
          <w:szCs w:val="24"/>
        </w:rPr>
        <w:lastRenderedPageBreak/>
        <w:t xml:space="preserve">entry rewritten must be the same as the original. </w:t>
      </w:r>
    </w:p>
    <w:p w14:paraId="0000006A" w14:textId="77777777" w:rsidR="00222BEA" w:rsidRDefault="006C54FE">
      <w:pPr>
        <w:widowControl w:val="0"/>
        <w:pBdr>
          <w:top w:val="nil"/>
          <w:left w:val="nil"/>
          <w:bottom w:val="nil"/>
          <w:right w:val="nil"/>
          <w:between w:val="nil"/>
        </w:pBdr>
        <w:spacing w:before="287" w:line="240" w:lineRule="auto"/>
        <w:ind w:left="170"/>
        <w:rPr>
          <w:rFonts w:ascii="Times" w:eastAsia="Times" w:hAnsi="Times" w:cs="Times"/>
          <w:b/>
          <w:color w:val="000000"/>
          <w:sz w:val="24"/>
          <w:szCs w:val="24"/>
        </w:rPr>
      </w:pPr>
      <w:r>
        <w:rPr>
          <w:rFonts w:ascii="Times" w:eastAsia="Times" w:hAnsi="Times" w:cs="Times"/>
          <w:b/>
          <w:color w:val="000000"/>
          <w:sz w:val="24"/>
          <w:szCs w:val="24"/>
          <w:u w:val="single"/>
        </w:rPr>
        <w:t xml:space="preserve">Documentation Content </w:t>
      </w:r>
      <w:r>
        <w:rPr>
          <w:rFonts w:ascii="Times" w:eastAsia="Times" w:hAnsi="Times" w:cs="Times"/>
          <w:b/>
          <w:color w:val="000000"/>
          <w:sz w:val="24"/>
          <w:szCs w:val="24"/>
        </w:rPr>
        <w:t xml:space="preserve"> </w:t>
      </w:r>
    </w:p>
    <w:p w14:paraId="0000006B" w14:textId="77777777" w:rsidR="00222BEA" w:rsidRDefault="006C54FE">
      <w:pPr>
        <w:widowControl w:val="0"/>
        <w:pBdr>
          <w:top w:val="nil"/>
          <w:left w:val="nil"/>
          <w:bottom w:val="nil"/>
          <w:right w:val="nil"/>
          <w:between w:val="nil"/>
        </w:pBdr>
        <w:spacing w:before="286" w:line="240" w:lineRule="auto"/>
        <w:ind w:left="35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Use language that is specific rather than vague or generalized.  </w:t>
      </w:r>
    </w:p>
    <w:p w14:paraId="0000006C" w14:textId="77777777" w:rsidR="00222BEA" w:rsidRDefault="006C54FE">
      <w:pPr>
        <w:widowControl w:val="0"/>
        <w:pBdr>
          <w:top w:val="nil"/>
          <w:left w:val="nil"/>
          <w:bottom w:val="nil"/>
          <w:right w:val="nil"/>
          <w:between w:val="nil"/>
        </w:pBdr>
        <w:spacing w:before="15" w:line="240" w:lineRule="auto"/>
        <w:ind w:left="35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Record factual information, not assumptions or speculation. </w:t>
      </w:r>
    </w:p>
    <w:p w14:paraId="0000006D" w14:textId="77777777" w:rsidR="00222BEA" w:rsidRDefault="006C54FE">
      <w:pPr>
        <w:widowControl w:val="0"/>
        <w:pBdr>
          <w:top w:val="nil"/>
          <w:left w:val="nil"/>
          <w:bottom w:val="nil"/>
          <w:right w:val="nil"/>
          <w:between w:val="nil"/>
        </w:pBdr>
        <w:spacing w:before="12" w:line="243" w:lineRule="auto"/>
        <w:ind w:left="359" w:right="1690"/>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Documentation should be based on professional judgment, not personal opinion.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Use quotation marks when quoting the patient. </w:t>
      </w:r>
    </w:p>
    <w:p w14:paraId="0000006E" w14:textId="77777777" w:rsidR="00222BEA" w:rsidRDefault="006C54FE">
      <w:pPr>
        <w:widowControl w:val="0"/>
        <w:pBdr>
          <w:top w:val="nil"/>
          <w:left w:val="nil"/>
          <w:bottom w:val="nil"/>
          <w:right w:val="nil"/>
          <w:between w:val="nil"/>
        </w:pBdr>
        <w:spacing w:before="8" w:line="235" w:lineRule="auto"/>
        <w:ind w:left="359"/>
        <w:rPr>
          <w:rFonts w:ascii="Times" w:eastAsia="Times" w:hAnsi="Times" w:cs="Times"/>
          <w:color w:val="000000"/>
          <w:sz w:val="24"/>
          <w:szCs w:val="24"/>
        </w:rPr>
      </w:pP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Make sure that the entry is complete, clear, and contains all significant information. </w:t>
      </w:r>
      <w:r>
        <w:rPr>
          <w:rFonts w:ascii="Noto Sans Symbols" w:eastAsia="Noto Sans Symbols" w:hAnsi="Noto Sans Symbols" w:cs="Noto Sans Symbols"/>
          <w:color w:val="000000"/>
          <w:sz w:val="24"/>
          <w:szCs w:val="24"/>
        </w:rPr>
        <w:t>∙</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When an incident/event occurs, document the facts of the occurrence. Do not document or </w:t>
      </w:r>
      <w:proofErr w:type="gramStart"/>
      <w:r>
        <w:rPr>
          <w:rFonts w:ascii="Times" w:eastAsia="Times" w:hAnsi="Times" w:cs="Times"/>
          <w:color w:val="000000"/>
          <w:sz w:val="24"/>
          <w:szCs w:val="24"/>
        </w:rPr>
        <w:t>refer  to</w:t>
      </w:r>
      <w:proofErr w:type="gramEnd"/>
      <w:r>
        <w:rPr>
          <w:rFonts w:ascii="Times" w:eastAsia="Times" w:hAnsi="Times" w:cs="Times"/>
          <w:color w:val="000000"/>
          <w:sz w:val="24"/>
          <w:szCs w:val="24"/>
        </w:rPr>
        <w:t xml:space="preserve"> the existence of an </w:t>
      </w:r>
      <w:r>
        <w:rPr>
          <w:rFonts w:ascii="Times" w:eastAsia="Times" w:hAnsi="Times" w:cs="Times"/>
          <w:color w:val="000000"/>
          <w:sz w:val="24"/>
          <w:szCs w:val="24"/>
        </w:rPr>
        <w:t>Event Report.</w:t>
      </w:r>
    </w:p>
    <w:p w14:paraId="0000006F" w14:textId="77777777" w:rsidR="00222BEA" w:rsidRDefault="006C54FE">
      <w:pPr>
        <w:widowControl w:val="0"/>
        <w:pBdr>
          <w:top w:val="nil"/>
          <w:left w:val="nil"/>
          <w:bottom w:val="nil"/>
          <w:right w:val="nil"/>
          <w:between w:val="nil"/>
        </w:pBdr>
        <w:spacing w:before="7712" w:line="230" w:lineRule="auto"/>
        <w:ind w:right="34"/>
        <w:jc w:val="both"/>
        <w:rPr>
          <w:i/>
          <w:color w:val="000000"/>
          <w:sz w:val="16"/>
          <w:szCs w:val="16"/>
        </w:rPr>
      </w:pPr>
      <w:r>
        <w:rPr>
          <w:i/>
          <w:color w:val="000000"/>
          <w:sz w:val="16"/>
          <w:szCs w:val="16"/>
        </w:rPr>
        <w:t xml:space="preserve">Effective Date: 01/01/17 Author: Walton-Sweeney, Charlotte L Review History: 1/1/2014, 1/1/2015 Owner: </w:t>
      </w:r>
      <w:proofErr w:type="spellStart"/>
      <w:r>
        <w:rPr>
          <w:i/>
          <w:color w:val="000000"/>
          <w:sz w:val="16"/>
          <w:szCs w:val="16"/>
        </w:rPr>
        <w:t>Costella</w:t>
      </w:r>
      <w:proofErr w:type="spellEnd"/>
      <w:r>
        <w:rPr>
          <w:i/>
          <w:color w:val="000000"/>
          <w:sz w:val="16"/>
          <w:szCs w:val="16"/>
        </w:rPr>
        <w:t xml:space="preserve">, Margaret F Revision History: 12/29/2011, 12/28/2012, 1/1/2016 Page 6 of 6 </w:t>
      </w:r>
    </w:p>
    <w:sectPr w:rsidR="00222BEA">
      <w:pgSz w:w="12240" w:h="15840"/>
      <w:pgMar w:top="259" w:right="1022" w:bottom="470" w:left="109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EA"/>
    <w:rsid w:val="00222BEA"/>
    <w:rsid w:val="006C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6F3D2-69FD-4336-A42A-153AEA97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Powell</dc:creator>
  <cp:lastModifiedBy>Heather Powell</cp:lastModifiedBy>
  <cp:revision>2</cp:revision>
  <dcterms:created xsi:type="dcterms:W3CDTF">2020-10-20T15:40:00Z</dcterms:created>
  <dcterms:modified xsi:type="dcterms:W3CDTF">2020-10-20T15:40:00Z</dcterms:modified>
</cp:coreProperties>
</file>